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6E2F" w14:textId="77777777" w:rsidR="009A5082" w:rsidRDefault="009A5082" w:rsidP="009A5082">
      <w:pPr>
        <w:jc w:val="both"/>
      </w:pPr>
      <w:bookmarkStart w:id="0" w:name="_GoBack"/>
      <w:bookmarkEnd w:id="0"/>
      <w:r w:rsidRPr="009A5082">
        <w:rPr>
          <w:b/>
          <w:noProof/>
          <w:szCs w:val="24"/>
          <w:lang w:eastAsia="lt-LT"/>
        </w:rPr>
        <mc:AlternateContent>
          <mc:Choice Requires="wps">
            <w:drawing>
              <wp:anchor distT="45720" distB="45720" distL="114300" distR="114300" simplePos="0" relativeHeight="251679744" behindDoc="0" locked="0" layoutInCell="1" allowOverlap="1" wp14:anchorId="407D1AC6" wp14:editId="1A78E69D">
                <wp:simplePos x="0" y="0"/>
                <wp:positionH relativeFrom="column">
                  <wp:posOffset>3760470</wp:posOffset>
                </wp:positionH>
                <wp:positionV relativeFrom="paragraph">
                  <wp:posOffset>2540</wp:posOffset>
                </wp:positionV>
                <wp:extent cx="2662555" cy="1404620"/>
                <wp:effectExtent l="0" t="0" r="444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404620"/>
                        </a:xfrm>
                        <a:prstGeom prst="rect">
                          <a:avLst/>
                        </a:prstGeom>
                        <a:solidFill>
                          <a:srgbClr val="FFFFFF"/>
                        </a:solidFill>
                        <a:ln w="9525">
                          <a:noFill/>
                          <a:miter lim="800000"/>
                          <a:headEnd/>
                          <a:tailEnd/>
                        </a:ln>
                      </wps:spPr>
                      <wps:txbx>
                        <w:txbxContent>
                          <w:p w14:paraId="79996BD8" w14:textId="77777777" w:rsidR="009A5082" w:rsidRDefault="009A5082">
                            <w:r>
                              <w:t>PATVIRTINTA</w:t>
                            </w:r>
                          </w:p>
                          <w:p w14:paraId="0DCB40AC" w14:textId="77777777" w:rsidR="009A5082" w:rsidRDefault="009A5082">
                            <w:r>
                              <w:t>Pagėgių savivaldybės administracijos</w:t>
                            </w:r>
                          </w:p>
                          <w:p w14:paraId="497CBC0F" w14:textId="04FDC344" w:rsidR="009A5082" w:rsidRDefault="00212EB4">
                            <w:r>
                              <w:t xml:space="preserve">direktoriaus 2022 m. balandžio 11 </w:t>
                            </w:r>
                            <w:r w:rsidR="009A5082">
                              <w:t>d.</w:t>
                            </w:r>
                          </w:p>
                          <w:p w14:paraId="5147606B" w14:textId="1638B75D" w:rsidR="009A5082" w:rsidRDefault="009A5082">
                            <w:r>
                              <w:t>įsakymu Nr. A1-</w:t>
                            </w:r>
                            <w:r w:rsidR="00212EB4">
                              <w:t>337</w:t>
                            </w:r>
                          </w:p>
                          <w:p w14:paraId="3A4AC1F6" w14:textId="77777777" w:rsidR="009A5082" w:rsidRDefault="009A50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D1AC6" id="_x0000_t202" coordsize="21600,21600" o:spt="202" path="m,l,21600r21600,l21600,xe">
                <v:stroke joinstyle="miter"/>
                <v:path gradientshapeok="t" o:connecttype="rect"/>
              </v:shapetype>
              <v:shape id="Text Box 2" o:spid="_x0000_s1026" type="#_x0000_t202" style="position:absolute;left:0;text-align:left;margin-left:296.1pt;margin-top:.2pt;width:209.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KhHwIAAB0EAAAOAAAAZHJzL2Uyb0RvYy54bWysU9Fu2yAUfZ+0f0C8L3asOG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" stroked="f">
                <v:textbox style="mso-fit-shape-to-text:t">
                  <w:txbxContent>
                    <w:p w14:paraId="79996BD8" w14:textId="77777777" w:rsidR="009A5082" w:rsidRDefault="009A5082">
                      <w:r>
                        <w:t>PATVIRTINTA</w:t>
                      </w:r>
                    </w:p>
                    <w:p w14:paraId="0DCB40AC" w14:textId="77777777" w:rsidR="009A5082" w:rsidRDefault="009A5082">
                      <w:r>
                        <w:t>Pagėgių savivaldybės administracijos</w:t>
                      </w:r>
                    </w:p>
                    <w:p w14:paraId="497CBC0F" w14:textId="04FDC344" w:rsidR="009A5082" w:rsidRDefault="00212EB4">
                      <w:r>
                        <w:t xml:space="preserve">direktoriaus 2022 m. balandžio 11 </w:t>
                      </w:r>
                      <w:r w:rsidR="009A5082">
                        <w:t>d.</w:t>
                      </w:r>
                    </w:p>
                    <w:p w14:paraId="5147606B" w14:textId="1638B75D" w:rsidR="009A5082" w:rsidRDefault="009A5082">
                      <w:r>
                        <w:t>įsakymu Nr. A1-</w:t>
                      </w:r>
                      <w:r w:rsidR="00212EB4">
                        <w:t>337</w:t>
                      </w:r>
                    </w:p>
                    <w:p w14:paraId="3A4AC1F6" w14:textId="77777777" w:rsidR="009A5082" w:rsidRDefault="009A5082"/>
                  </w:txbxContent>
                </v:textbox>
                <w10:wrap type="square"/>
              </v:shape>
            </w:pict>
          </mc:Fallback>
        </mc:AlternateContent>
      </w:r>
    </w:p>
    <w:p w14:paraId="6BFCC88E" w14:textId="77777777" w:rsidR="009A5082" w:rsidRDefault="009A5082">
      <w:pPr>
        <w:spacing w:after="160" w:line="259" w:lineRule="auto"/>
        <w:rPr>
          <w:b/>
          <w:szCs w:val="24"/>
        </w:rPr>
      </w:pPr>
    </w:p>
    <w:p w14:paraId="5BA6D45D" w14:textId="77777777" w:rsidR="009A5082" w:rsidRDefault="009A5082" w:rsidP="002D2E34">
      <w:pPr>
        <w:jc w:val="center"/>
        <w:rPr>
          <w:b/>
          <w:szCs w:val="24"/>
        </w:rPr>
      </w:pPr>
    </w:p>
    <w:p w14:paraId="2A2DD977" w14:textId="77777777" w:rsidR="009A5082" w:rsidRDefault="009A5082" w:rsidP="002D2E34">
      <w:pPr>
        <w:jc w:val="center"/>
        <w:rPr>
          <w:b/>
          <w:szCs w:val="24"/>
        </w:rPr>
      </w:pPr>
    </w:p>
    <w:p w14:paraId="3BFC705D" w14:textId="77777777" w:rsidR="009A5082" w:rsidRDefault="009A5082" w:rsidP="009A5082">
      <w:pPr>
        <w:rPr>
          <w:b/>
          <w:szCs w:val="24"/>
        </w:rPr>
      </w:pPr>
    </w:p>
    <w:p w14:paraId="5E6F7A39" w14:textId="77777777" w:rsidR="009A5082" w:rsidRDefault="009A5082" w:rsidP="009A5082">
      <w:pPr>
        <w:rPr>
          <w:b/>
          <w:szCs w:val="24"/>
        </w:rPr>
      </w:pPr>
    </w:p>
    <w:p w14:paraId="75B0BFC2" w14:textId="77777777" w:rsidR="00E47BAD" w:rsidRPr="00243EE1" w:rsidRDefault="00E47BAD" w:rsidP="002D2E34">
      <w:pPr>
        <w:jc w:val="center"/>
        <w:rPr>
          <w:b/>
          <w:szCs w:val="24"/>
        </w:rPr>
      </w:pPr>
      <w:r w:rsidRPr="00243EE1">
        <w:rPr>
          <w:b/>
          <w:szCs w:val="24"/>
        </w:rPr>
        <w:t xml:space="preserve">PAGĖGIŲ SAVIVALDYBĖS </w:t>
      </w:r>
      <w:r w:rsidR="002D2E34">
        <w:rPr>
          <w:b/>
          <w:szCs w:val="24"/>
        </w:rPr>
        <w:t>2021 METŲ</w:t>
      </w:r>
      <w:r w:rsidR="002D2E34" w:rsidRPr="00243EE1">
        <w:rPr>
          <w:b/>
          <w:szCs w:val="24"/>
        </w:rPr>
        <w:t xml:space="preserve"> </w:t>
      </w:r>
      <w:r w:rsidRPr="00243EE1">
        <w:rPr>
          <w:b/>
          <w:szCs w:val="24"/>
        </w:rPr>
        <w:t>ŠVIETIMO PAŽANGOS ATASKAITA</w:t>
      </w:r>
    </w:p>
    <w:p w14:paraId="18B97AA0" w14:textId="77777777" w:rsidR="00E47BAD" w:rsidRDefault="00E47BAD" w:rsidP="00E47BAD">
      <w:pPr>
        <w:pStyle w:val="Sraopastraipa"/>
        <w:ind w:left="1080"/>
      </w:pPr>
    </w:p>
    <w:p w14:paraId="1EA21D6D" w14:textId="77777777" w:rsidR="002D2E34" w:rsidRPr="00A15E6E" w:rsidRDefault="002D2E34" w:rsidP="00A15E6E">
      <w:pPr>
        <w:ind w:right="80" w:firstLine="851"/>
        <w:jc w:val="both"/>
      </w:pPr>
      <w:r>
        <w:rPr>
          <w:rStyle w:val="markedcontent"/>
          <w:szCs w:val="24"/>
        </w:rPr>
        <w:t xml:space="preserve">Pagėgių </w:t>
      </w:r>
      <w:r w:rsidRPr="00996A25">
        <w:rPr>
          <w:rStyle w:val="markedcontent"/>
          <w:szCs w:val="24"/>
        </w:rPr>
        <w:t xml:space="preserve">savivaldybės </w:t>
      </w:r>
      <w:r>
        <w:rPr>
          <w:rStyle w:val="markedcontent"/>
          <w:szCs w:val="24"/>
        </w:rPr>
        <w:t>20</w:t>
      </w:r>
      <w:r w:rsidRPr="00996A25">
        <w:rPr>
          <w:rStyle w:val="markedcontent"/>
          <w:szCs w:val="24"/>
        </w:rPr>
        <w:t>2</w:t>
      </w:r>
      <w:r>
        <w:rPr>
          <w:rStyle w:val="markedcontent"/>
          <w:szCs w:val="24"/>
        </w:rPr>
        <w:t xml:space="preserve">1 </w:t>
      </w:r>
      <w:r w:rsidRPr="00996A25">
        <w:rPr>
          <w:rStyle w:val="markedcontent"/>
          <w:szCs w:val="24"/>
        </w:rPr>
        <w:t>metų švietimo pažangos ataskaita parengta</w:t>
      </w:r>
      <w:r w:rsidRPr="00996A25">
        <w:rPr>
          <w:szCs w:val="24"/>
        </w:rPr>
        <w:br/>
      </w:r>
      <w:r w:rsidRPr="00996A25">
        <w:rPr>
          <w:rStyle w:val="markedcontent"/>
          <w:szCs w:val="24"/>
        </w:rPr>
        <w:t>vadovaujantis Valstybinės švietimo 2013–2022 metų strategijos II prioritetine kryptimi „Švietimo</w:t>
      </w:r>
      <w:r w:rsidRPr="00996A25">
        <w:rPr>
          <w:szCs w:val="24"/>
        </w:rPr>
        <w:br/>
      </w:r>
      <w:r w:rsidRPr="00996A25">
        <w:rPr>
          <w:rStyle w:val="markedcontent"/>
          <w:szCs w:val="24"/>
        </w:rPr>
        <w:t>kokybės kultūra“</w:t>
      </w:r>
      <w:r>
        <w:rPr>
          <w:rStyle w:val="markedcontent"/>
          <w:szCs w:val="24"/>
        </w:rPr>
        <w:t xml:space="preserve">, </w:t>
      </w:r>
      <w:r w:rsidRPr="00996A25">
        <w:rPr>
          <w:rStyle w:val="markedcontent"/>
          <w:szCs w:val="24"/>
        </w:rPr>
        <w:t xml:space="preserve">atsižvelgiant į </w:t>
      </w:r>
      <w:r>
        <w:rPr>
          <w:rStyle w:val="markedcontent"/>
          <w:szCs w:val="24"/>
        </w:rPr>
        <w:t>Pagėgių</w:t>
      </w:r>
      <w:r w:rsidRPr="00996A25">
        <w:rPr>
          <w:rStyle w:val="markedcontent"/>
          <w:szCs w:val="24"/>
        </w:rPr>
        <w:t xml:space="preserve"> savivaldybės </w:t>
      </w:r>
      <w:r>
        <w:rPr>
          <w:szCs w:val="24"/>
        </w:rPr>
        <w:t xml:space="preserve">vykdomos nuolatinės švietimo būklės stebėsenos rodiklius, parengtus tvirtinant </w:t>
      </w:r>
      <w:r w:rsidR="00A15E6E">
        <w:rPr>
          <w:szCs w:val="24"/>
        </w:rPr>
        <w:t xml:space="preserve">Pagėgių </w:t>
      </w:r>
      <w:r w:rsidRPr="00996A25">
        <w:rPr>
          <w:rStyle w:val="markedcontent"/>
          <w:szCs w:val="24"/>
        </w:rPr>
        <w:t xml:space="preserve">savivaldybės </w:t>
      </w:r>
      <w:r>
        <w:rPr>
          <w:rStyle w:val="markedcontent"/>
          <w:szCs w:val="24"/>
        </w:rPr>
        <w:t>mokyklų tinklo</w:t>
      </w:r>
      <w:r w:rsidRPr="00996A25">
        <w:rPr>
          <w:szCs w:val="24"/>
        </w:rPr>
        <w:br/>
      </w:r>
      <w:r w:rsidRPr="00996A25">
        <w:rPr>
          <w:rStyle w:val="markedcontent"/>
          <w:szCs w:val="24"/>
        </w:rPr>
        <w:t>pertvarkos 20</w:t>
      </w:r>
      <w:r>
        <w:rPr>
          <w:rStyle w:val="markedcontent"/>
          <w:szCs w:val="24"/>
        </w:rPr>
        <w:t>21</w:t>
      </w:r>
      <w:r w:rsidRPr="00996A25">
        <w:rPr>
          <w:rStyle w:val="markedcontent"/>
          <w:szCs w:val="24"/>
        </w:rPr>
        <w:t>–202</w:t>
      </w:r>
      <w:r>
        <w:rPr>
          <w:rStyle w:val="markedcontent"/>
          <w:szCs w:val="24"/>
        </w:rPr>
        <w:t>5 metams</w:t>
      </w:r>
      <w:r w:rsidRPr="00996A25">
        <w:rPr>
          <w:rStyle w:val="markedcontent"/>
          <w:szCs w:val="24"/>
        </w:rPr>
        <w:t xml:space="preserve"> bendr</w:t>
      </w:r>
      <w:r>
        <w:rPr>
          <w:rStyle w:val="markedcontent"/>
          <w:szCs w:val="24"/>
        </w:rPr>
        <w:t xml:space="preserve">ąjį </w:t>
      </w:r>
      <w:r w:rsidRPr="00996A25">
        <w:rPr>
          <w:rStyle w:val="markedcontent"/>
          <w:szCs w:val="24"/>
        </w:rPr>
        <w:t>plan</w:t>
      </w:r>
      <w:r>
        <w:rPr>
          <w:rStyle w:val="markedcontent"/>
          <w:szCs w:val="24"/>
        </w:rPr>
        <w:t>ą</w:t>
      </w:r>
      <w:r w:rsidRPr="00996A25">
        <w:rPr>
          <w:rStyle w:val="markedcontent"/>
          <w:szCs w:val="24"/>
        </w:rPr>
        <w:t xml:space="preserve"> (</w:t>
      </w:r>
      <w:r w:rsidR="00A15E6E">
        <w:rPr>
          <w:rStyle w:val="markedcontent"/>
          <w:szCs w:val="24"/>
        </w:rPr>
        <w:t>Pagėgių</w:t>
      </w:r>
      <w:r>
        <w:rPr>
          <w:rStyle w:val="markedcontent"/>
          <w:szCs w:val="24"/>
        </w:rPr>
        <w:t xml:space="preserve"> </w:t>
      </w:r>
      <w:r w:rsidRPr="00996A25">
        <w:rPr>
          <w:rStyle w:val="markedcontent"/>
          <w:szCs w:val="24"/>
        </w:rPr>
        <w:t>savivaldybės tarybos 20</w:t>
      </w:r>
      <w:r w:rsidR="00A15E6E">
        <w:rPr>
          <w:rStyle w:val="markedcontent"/>
          <w:szCs w:val="24"/>
        </w:rPr>
        <w:t>20</w:t>
      </w:r>
      <w:r>
        <w:rPr>
          <w:rStyle w:val="markedcontent"/>
          <w:szCs w:val="24"/>
        </w:rPr>
        <w:t xml:space="preserve"> </w:t>
      </w:r>
      <w:r w:rsidRPr="00996A25">
        <w:rPr>
          <w:rStyle w:val="markedcontent"/>
          <w:szCs w:val="24"/>
        </w:rPr>
        <w:t xml:space="preserve">m. </w:t>
      </w:r>
      <w:r w:rsidR="00A15E6E">
        <w:rPr>
          <w:rStyle w:val="markedcontent"/>
          <w:szCs w:val="24"/>
        </w:rPr>
        <w:t>gruodžio 21</w:t>
      </w:r>
      <w:r>
        <w:rPr>
          <w:rStyle w:val="markedcontent"/>
          <w:szCs w:val="24"/>
        </w:rPr>
        <w:t xml:space="preserve"> d.</w:t>
      </w:r>
      <w:r w:rsidRPr="00996A25">
        <w:rPr>
          <w:rStyle w:val="markedcontent"/>
          <w:szCs w:val="24"/>
        </w:rPr>
        <w:t xml:space="preserve"> sprendimas Nr. T</w:t>
      </w:r>
      <w:r>
        <w:rPr>
          <w:rStyle w:val="markedcontent"/>
          <w:szCs w:val="24"/>
        </w:rPr>
        <w:t>1</w:t>
      </w:r>
      <w:r w:rsidRPr="00996A25">
        <w:rPr>
          <w:rStyle w:val="markedcontent"/>
          <w:szCs w:val="24"/>
        </w:rPr>
        <w:t>-</w:t>
      </w:r>
      <w:r w:rsidR="00A15E6E">
        <w:rPr>
          <w:rStyle w:val="markedcontent"/>
          <w:szCs w:val="24"/>
        </w:rPr>
        <w:t xml:space="preserve"> 261</w:t>
      </w:r>
      <w:r w:rsidRPr="00996A25">
        <w:rPr>
          <w:rStyle w:val="markedcontent"/>
          <w:szCs w:val="24"/>
        </w:rPr>
        <w:t xml:space="preserve"> „Dėl </w:t>
      </w:r>
      <w:r w:rsidR="00A15E6E">
        <w:rPr>
          <w:rStyle w:val="markedcontent"/>
          <w:szCs w:val="24"/>
        </w:rPr>
        <w:t>Pagėgių</w:t>
      </w:r>
      <w:r>
        <w:t xml:space="preserve"> savivaldybės </w:t>
      </w:r>
      <w:r w:rsidR="00A15E6E">
        <w:t xml:space="preserve">bendrojo ugdymo </w:t>
      </w:r>
      <w:r>
        <w:t>mokyklų ti</w:t>
      </w:r>
      <w:r w:rsidR="00A15E6E">
        <w:t>nklo pertvarkos 2021–2025 metų</w:t>
      </w:r>
      <w:r>
        <w:t xml:space="preserve"> bendrojo plano </w:t>
      </w:r>
      <w:r w:rsidRPr="00996A25">
        <w:rPr>
          <w:rStyle w:val="markedcontent"/>
          <w:szCs w:val="24"/>
        </w:rPr>
        <w:t>patvirtinimo“)</w:t>
      </w:r>
      <w:r>
        <w:rPr>
          <w:rStyle w:val="markedcontent"/>
          <w:szCs w:val="24"/>
        </w:rPr>
        <w:t>. Mokyklų tinklo</w:t>
      </w:r>
      <w:r w:rsidRPr="000950AE">
        <w:rPr>
          <w:rStyle w:val="markedcontent"/>
          <w:szCs w:val="24"/>
        </w:rPr>
        <w:t xml:space="preserve"> </w:t>
      </w:r>
      <w:r w:rsidRPr="00996A25">
        <w:rPr>
          <w:rStyle w:val="markedcontent"/>
          <w:szCs w:val="24"/>
        </w:rPr>
        <w:t>pertvarkos</w:t>
      </w:r>
      <w:r w:rsidRPr="000950AE">
        <w:rPr>
          <w:rStyle w:val="markedcontent"/>
          <w:szCs w:val="24"/>
        </w:rPr>
        <w:t xml:space="preserve"> </w:t>
      </w:r>
      <w:r>
        <w:rPr>
          <w:rStyle w:val="markedcontent"/>
          <w:szCs w:val="24"/>
        </w:rPr>
        <w:t>plano strateginis</w:t>
      </w:r>
      <w:r w:rsidR="00A15E6E">
        <w:rPr>
          <w:szCs w:val="24"/>
        </w:rPr>
        <w:t xml:space="preserve"> </w:t>
      </w:r>
      <w:r>
        <w:rPr>
          <w:rStyle w:val="markedcontent"/>
          <w:szCs w:val="24"/>
        </w:rPr>
        <w:t xml:space="preserve">tikslas </w:t>
      </w:r>
      <w:r w:rsidRPr="00996A25">
        <w:rPr>
          <w:rStyle w:val="markedcontent"/>
          <w:szCs w:val="24"/>
        </w:rPr>
        <w:t>–</w:t>
      </w:r>
      <w:r>
        <w:rPr>
          <w:rStyle w:val="markedcontent"/>
          <w:szCs w:val="24"/>
        </w:rPr>
        <w:t xml:space="preserve"> </w:t>
      </w:r>
      <w:r w:rsidR="00A15E6E" w:rsidRPr="00A74342">
        <w:t>sukurti efektyvumo, prieinamumo ir kokybės reikalavimus atitinkantį mokyklų tinklą savivaldybėje, pakankamai turėti pradinio, pagrindinio, vidurinio bei neformaliojo švietimo programų teikėjų, sudaryti sąlygas visiems vietos bendruomenės nariams ugdytis bei užtikrinti jų teisę įgyti išsilavinimą pagal nustatytus val</w:t>
      </w:r>
      <w:r w:rsidR="00A15E6E">
        <w:t xml:space="preserve">stybės išsilavinimo standartus. </w:t>
      </w:r>
      <w:r>
        <w:rPr>
          <w:szCs w:val="24"/>
        </w:rPr>
        <w:t xml:space="preserve">Savivaldybės 2021 metų </w:t>
      </w:r>
      <w:r w:rsidR="00BB5588">
        <w:rPr>
          <w:szCs w:val="24"/>
        </w:rPr>
        <w:t xml:space="preserve">švietimo </w:t>
      </w:r>
      <w:r>
        <w:rPr>
          <w:szCs w:val="24"/>
        </w:rPr>
        <w:t xml:space="preserve">pažangos ataskaitoje naudojami bendrojo ugdymo mokyklų </w:t>
      </w:r>
      <w:r w:rsidR="00A15E6E">
        <w:rPr>
          <w:szCs w:val="24"/>
        </w:rPr>
        <w:t>stebėsenos rodiklių analizė</w:t>
      </w:r>
      <w:r>
        <w:rPr>
          <w:szCs w:val="24"/>
        </w:rPr>
        <w:t xml:space="preserve">, </w:t>
      </w:r>
      <w:r w:rsidR="00514652">
        <w:rPr>
          <w:szCs w:val="24"/>
        </w:rPr>
        <w:t>švietimo valdymo informacinės sistemos (</w:t>
      </w:r>
      <w:r>
        <w:rPr>
          <w:szCs w:val="24"/>
        </w:rPr>
        <w:t>ŠVIS</w:t>
      </w:r>
      <w:r w:rsidR="00514652">
        <w:rPr>
          <w:szCs w:val="24"/>
        </w:rPr>
        <w:t>)</w:t>
      </w:r>
      <w:r>
        <w:rPr>
          <w:szCs w:val="24"/>
        </w:rPr>
        <w:t xml:space="preserve">, </w:t>
      </w:r>
      <w:r w:rsidR="00A15E6E">
        <w:rPr>
          <w:szCs w:val="24"/>
        </w:rPr>
        <w:t xml:space="preserve">valstybinių </w:t>
      </w:r>
      <w:r>
        <w:rPr>
          <w:szCs w:val="24"/>
        </w:rPr>
        <w:t xml:space="preserve">brandos egzaminų, pagrindinio ugdymo pasiekimų patikrinimo, nacionalinio mokinių pasiekimų patikrinimo, Švietimo, </w:t>
      </w:r>
      <w:r w:rsidR="00A15E6E">
        <w:rPr>
          <w:szCs w:val="24"/>
        </w:rPr>
        <w:t xml:space="preserve">kultūros, </w:t>
      </w:r>
      <w:r>
        <w:rPr>
          <w:szCs w:val="24"/>
        </w:rPr>
        <w:t>sporto</w:t>
      </w:r>
      <w:r w:rsidR="00A15E6E">
        <w:rPr>
          <w:szCs w:val="24"/>
        </w:rPr>
        <w:t xml:space="preserve"> ir civilinės metrikacijos </w:t>
      </w:r>
      <w:r>
        <w:rPr>
          <w:szCs w:val="24"/>
        </w:rPr>
        <w:t>skyriaus analizių duomenys.</w:t>
      </w:r>
    </w:p>
    <w:p w14:paraId="4C4F9525" w14:textId="77777777" w:rsidR="00E47BAD" w:rsidRDefault="00E47BAD" w:rsidP="00E47BAD">
      <w:pPr>
        <w:pStyle w:val="Sraopastraipa"/>
        <w:ind w:left="1080"/>
      </w:pPr>
    </w:p>
    <w:p w14:paraId="24198F46" w14:textId="77777777" w:rsidR="00E47BAD" w:rsidRPr="00C847B5" w:rsidRDefault="00E47BAD" w:rsidP="00E47BAD">
      <w:pPr>
        <w:pStyle w:val="Sraopastraipa"/>
        <w:numPr>
          <w:ilvl w:val="0"/>
          <w:numId w:val="3"/>
        </w:numPr>
        <w:rPr>
          <w:b/>
        </w:rPr>
      </w:pPr>
      <w:r w:rsidRPr="00C847B5">
        <w:rPr>
          <w:b/>
        </w:rPr>
        <w:t>Rodiklis. Švietimo aplinka.</w:t>
      </w:r>
    </w:p>
    <w:p w14:paraId="039A3A50" w14:textId="77777777" w:rsidR="00E47BAD" w:rsidRDefault="00E47BAD" w:rsidP="00E47BAD">
      <w:pPr>
        <w:pStyle w:val="Sraopastraipa"/>
        <w:numPr>
          <w:ilvl w:val="1"/>
          <w:numId w:val="3"/>
        </w:numPr>
      </w:pPr>
      <w:r>
        <w:t xml:space="preserve"> Švietimo įstaigų tinklas.</w:t>
      </w:r>
    </w:p>
    <w:tbl>
      <w:tblPr>
        <w:tblStyle w:val="Lentelstinklelis"/>
        <w:tblW w:w="0" w:type="auto"/>
        <w:tblInd w:w="-5" w:type="dxa"/>
        <w:tblLook w:val="04A0" w:firstRow="1" w:lastRow="0" w:firstColumn="1" w:lastColumn="0" w:noHBand="0" w:noVBand="1"/>
      </w:tblPr>
      <w:tblGrid>
        <w:gridCol w:w="709"/>
        <w:gridCol w:w="2410"/>
        <w:gridCol w:w="1984"/>
        <w:gridCol w:w="2268"/>
        <w:gridCol w:w="2268"/>
      </w:tblGrid>
      <w:tr w:rsidR="007C413E" w14:paraId="448DB7D0" w14:textId="77777777" w:rsidTr="001121E6">
        <w:tc>
          <w:tcPr>
            <w:tcW w:w="709" w:type="dxa"/>
            <w:vMerge w:val="restart"/>
            <w:shd w:val="clear" w:color="auto" w:fill="F2F2F2" w:themeFill="background1" w:themeFillShade="F2"/>
            <w:vAlign w:val="center"/>
          </w:tcPr>
          <w:p w14:paraId="4EBBC649" w14:textId="77777777" w:rsidR="007C413E" w:rsidRPr="001B5602" w:rsidRDefault="007C413E" w:rsidP="007C413E">
            <w:pPr>
              <w:jc w:val="center"/>
              <w:rPr>
                <w:b/>
              </w:rPr>
            </w:pPr>
            <w:r w:rsidRPr="001B5602">
              <w:rPr>
                <w:b/>
              </w:rPr>
              <w:t>Eil.</w:t>
            </w:r>
          </w:p>
          <w:p w14:paraId="14B2B357" w14:textId="77777777" w:rsidR="007C413E" w:rsidRPr="001B5602" w:rsidRDefault="007C413E" w:rsidP="007C413E">
            <w:pPr>
              <w:jc w:val="center"/>
              <w:rPr>
                <w:b/>
              </w:rPr>
            </w:pPr>
            <w:r w:rsidRPr="001B5602">
              <w:rPr>
                <w:b/>
              </w:rPr>
              <w:t>Nr.</w:t>
            </w:r>
          </w:p>
        </w:tc>
        <w:tc>
          <w:tcPr>
            <w:tcW w:w="2410" w:type="dxa"/>
            <w:vMerge w:val="restart"/>
            <w:shd w:val="clear" w:color="auto" w:fill="F2F2F2" w:themeFill="background1" w:themeFillShade="F2"/>
            <w:vAlign w:val="center"/>
          </w:tcPr>
          <w:p w14:paraId="2696DBC3" w14:textId="77777777" w:rsidR="007C413E" w:rsidRPr="001B5602" w:rsidRDefault="007C413E" w:rsidP="007C413E">
            <w:pPr>
              <w:jc w:val="center"/>
              <w:rPr>
                <w:b/>
              </w:rPr>
            </w:pPr>
            <w:r w:rsidRPr="001B5602">
              <w:rPr>
                <w:b/>
              </w:rPr>
              <w:t>Švietimo įstaigos tipas</w:t>
            </w:r>
          </w:p>
        </w:tc>
        <w:tc>
          <w:tcPr>
            <w:tcW w:w="6520" w:type="dxa"/>
            <w:gridSpan w:val="3"/>
            <w:shd w:val="clear" w:color="auto" w:fill="F2F2F2" w:themeFill="background1" w:themeFillShade="F2"/>
            <w:vAlign w:val="center"/>
          </w:tcPr>
          <w:p w14:paraId="04798270" w14:textId="77777777" w:rsidR="007C413E" w:rsidRPr="001B5602" w:rsidRDefault="007C413E" w:rsidP="007C413E">
            <w:pPr>
              <w:jc w:val="center"/>
              <w:rPr>
                <w:b/>
              </w:rPr>
            </w:pPr>
            <w:r w:rsidRPr="001B5602">
              <w:rPr>
                <w:b/>
              </w:rPr>
              <w:t>BUM skaičius</w:t>
            </w:r>
          </w:p>
        </w:tc>
      </w:tr>
      <w:tr w:rsidR="007C413E" w14:paraId="0DD349AE" w14:textId="77777777" w:rsidTr="001121E6">
        <w:tc>
          <w:tcPr>
            <w:tcW w:w="709" w:type="dxa"/>
            <w:vMerge/>
            <w:shd w:val="clear" w:color="auto" w:fill="F2F2F2" w:themeFill="background1" w:themeFillShade="F2"/>
          </w:tcPr>
          <w:p w14:paraId="0BD17817" w14:textId="77777777" w:rsidR="007C413E" w:rsidRPr="001B5602" w:rsidRDefault="007C413E" w:rsidP="00E47BAD">
            <w:pPr>
              <w:rPr>
                <w:b/>
              </w:rPr>
            </w:pPr>
          </w:p>
        </w:tc>
        <w:tc>
          <w:tcPr>
            <w:tcW w:w="2410" w:type="dxa"/>
            <w:vMerge/>
            <w:shd w:val="clear" w:color="auto" w:fill="F2F2F2" w:themeFill="background1" w:themeFillShade="F2"/>
          </w:tcPr>
          <w:p w14:paraId="7DF8AF71" w14:textId="77777777" w:rsidR="007C413E" w:rsidRPr="001B5602" w:rsidRDefault="007C413E" w:rsidP="00E47BAD">
            <w:pPr>
              <w:rPr>
                <w:b/>
              </w:rPr>
            </w:pPr>
          </w:p>
        </w:tc>
        <w:tc>
          <w:tcPr>
            <w:tcW w:w="1984" w:type="dxa"/>
            <w:shd w:val="clear" w:color="auto" w:fill="F2F2F2" w:themeFill="background1" w:themeFillShade="F2"/>
          </w:tcPr>
          <w:p w14:paraId="486F7EE2" w14:textId="77777777" w:rsidR="007C413E" w:rsidRPr="001B5602" w:rsidRDefault="007C413E" w:rsidP="007C413E">
            <w:pPr>
              <w:jc w:val="center"/>
              <w:rPr>
                <w:b/>
              </w:rPr>
            </w:pPr>
            <w:r w:rsidRPr="001B5602">
              <w:rPr>
                <w:b/>
              </w:rPr>
              <w:t>2018-2019 m.</w:t>
            </w:r>
            <w:r w:rsidR="001121E6">
              <w:rPr>
                <w:b/>
              </w:rPr>
              <w:t xml:space="preserve"> </w:t>
            </w:r>
            <w:r w:rsidRPr="001B5602">
              <w:rPr>
                <w:b/>
              </w:rPr>
              <w:t>m.</w:t>
            </w:r>
          </w:p>
        </w:tc>
        <w:tc>
          <w:tcPr>
            <w:tcW w:w="2268" w:type="dxa"/>
            <w:shd w:val="clear" w:color="auto" w:fill="F2F2F2" w:themeFill="background1" w:themeFillShade="F2"/>
          </w:tcPr>
          <w:p w14:paraId="78636F40" w14:textId="77777777" w:rsidR="007C413E" w:rsidRPr="001B5602" w:rsidRDefault="007C413E" w:rsidP="007C413E">
            <w:pPr>
              <w:jc w:val="center"/>
              <w:rPr>
                <w:b/>
              </w:rPr>
            </w:pPr>
            <w:r w:rsidRPr="001B5602">
              <w:rPr>
                <w:b/>
              </w:rPr>
              <w:t>2019-2020 m.</w:t>
            </w:r>
            <w:r w:rsidR="001121E6">
              <w:rPr>
                <w:b/>
              </w:rPr>
              <w:t xml:space="preserve"> </w:t>
            </w:r>
            <w:r w:rsidRPr="001B5602">
              <w:rPr>
                <w:b/>
              </w:rPr>
              <w:t>m.</w:t>
            </w:r>
          </w:p>
        </w:tc>
        <w:tc>
          <w:tcPr>
            <w:tcW w:w="2268" w:type="dxa"/>
            <w:shd w:val="clear" w:color="auto" w:fill="F2F2F2" w:themeFill="background1" w:themeFillShade="F2"/>
          </w:tcPr>
          <w:p w14:paraId="19AFF193" w14:textId="77777777" w:rsidR="007C413E" w:rsidRPr="001B5602" w:rsidRDefault="007C413E" w:rsidP="007C413E">
            <w:pPr>
              <w:jc w:val="center"/>
              <w:rPr>
                <w:b/>
              </w:rPr>
            </w:pPr>
            <w:r w:rsidRPr="001B5602">
              <w:rPr>
                <w:b/>
              </w:rPr>
              <w:t>2020-2021 m.</w:t>
            </w:r>
            <w:r w:rsidR="001121E6">
              <w:rPr>
                <w:b/>
              </w:rPr>
              <w:t xml:space="preserve"> </w:t>
            </w:r>
            <w:r w:rsidRPr="001B5602">
              <w:rPr>
                <w:b/>
              </w:rPr>
              <w:t>m.</w:t>
            </w:r>
          </w:p>
        </w:tc>
      </w:tr>
      <w:tr w:rsidR="007C413E" w14:paraId="60FF3120" w14:textId="77777777" w:rsidTr="001121E6">
        <w:tc>
          <w:tcPr>
            <w:tcW w:w="709" w:type="dxa"/>
            <w:shd w:val="clear" w:color="auto" w:fill="F2F2F2" w:themeFill="background1" w:themeFillShade="F2"/>
          </w:tcPr>
          <w:p w14:paraId="7DBE514E" w14:textId="77777777" w:rsidR="007C413E" w:rsidRDefault="007C413E" w:rsidP="001B5602">
            <w:pPr>
              <w:jc w:val="center"/>
            </w:pPr>
            <w:r>
              <w:t>1.</w:t>
            </w:r>
          </w:p>
        </w:tc>
        <w:tc>
          <w:tcPr>
            <w:tcW w:w="2410" w:type="dxa"/>
          </w:tcPr>
          <w:p w14:paraId="094206EA" w14:textId="77777777" w:rsidR="007C413E" w:rsidRDefault="007C413E" w:rsidP="00E47BAD">
            <w:r>
              <w:t>Gimnazija</w:t>
            </w:r>
          </w:p>
        </w:tc>
        <w:tc>
          <w:tcPr>
            <w:tcW w:w="1984" w:type="dxa"/>
          </w:tcPr>
          <w:p w14:paraId="450FEFF0" w14:textId="77777777" w:rsidR="007C413E" w:rsidRDefault="007C413E" w:rsidP="007C413E">
            <w:pPr>
              <w:jc w:val="center"/>
            </w:pPr>
            <w:r>
              <w:t>2</w:t>
            </w:r>
          </w:p>
        </w:tc>
        <w:tc>
          <w:tcPr>
            <w:tcW w:w="2268" w:type="dxa"/>
          </w:tcPr>
          <w:p w14:paraId="0F74951E" w14:textId="77777777" w:rsidR="007C413E" w:rsidRDefault="007C413E" w:rsidP="007C413E">
            <w:pPr>
              <w:jc w:val="center"/>
            </w:pPr>
            <w:r>
              <w:t>2</w:t>
            </w:r>
          </w:p>
        </w:tc>
        <w:tc>
          <w:tcPr>
            <w:tcW w:w="2268" w:type="dxa"/>
          </w:tcPr>
          <w:p w14:paraId="06896BF4" w14:textId="77777777" w:rsidR="007C413E" w:rsidRDefault="007C413E" w:rsidP="007C413E">
            <w:pPr>
              <w:jc w:val="center"/>
            </w:pPr>
            <w:r>
              <w:t>2</w:t>
            </w:r>
          </w:p>
        </w:tc>
      </w:tr>
      <w:tr w:rsidR="007C413E" w14:paraId="00043310" w14:textId="77777777" w:rsidTr="001121E6">
        <w:tc>
          <w:tcPr>
            <w:tcW w:w="709" w:type="dxa"/>
            <w:shd w:val="clear" w:color="auto" w:fill="F2F2F2" w:themeFill="background1" w:themeFillShade="F2"/>
          </w:tcPr>
          <w:p w14:paraId="390C8F63" w14:textId="77777777" w:rsidR="007C413E" w:rsidRDefault="007C413E" w:rsidP="001B5602">
            <w:pPr>
              <w:jc w:val="center"/>
            </w:pPr>
            <w:r>
              <w:t>2.</w:t>
            </w:r>
          </w:p>
        </w:tc>
        <w:tc>
          <w:tcPr>
            <w:tcW w:w="2410" w:type="dxa"/>
          </w:tcPr>
          <w:p w14:paraId="31E59EFC" w14:textId="77777777" w:rsidR="007C413E" w:rsidRDefault="007C413E" w:rsidP="00E47BAD">
            <w:r>
              <w:t>Pagrindinė mokykla</w:t>
            </w:r>
          </w:p>
        </w:tc>
        <w:tc>
          <w:tcPr>
            <w:tcW w:w="1984" w:type="dxa"/>
          </w:tcPr>
          <w:p w14:paraId="5110F11A" w14:textId="77777777" w:rsidR="007C413E" w:rsidRDefault="007C413E" w:rsidP="007C413E">
            <w:pPr>
              <w:jc w:val="center"/>
            </w:pPr>
            <w:r>
              <w:t>3</w:t>
            </w:r>
          </w:p>
        </w:tc>
        <w:tc>
          <w:tcPr>
            <w:tcW w:w="2268" w:type="dxa"/>
          </w:tcPr>
          <w:p w14:paraId="11FE5E32" w14:textId="77777777" w:rsidR="007C413E" w:rsidRDefault="007C413E" w:rsidP="007C413E">
            <w:pPr>
              <w:jc w:val="center"/>
            </w:pPr>
            <w:r>
              <w:t>3</w:t>
            </w:r>
          </w:p>
        </w:tc>
        <w:tc>
          <w:tcPr>
            <w:tcW w:w="2268" w:type="dxa"/>
          </w:tcPr>
          <w:p w14:paraId="66705F48" w14:textId="77777777" w:rsidR="007C413E" w:rsidRDefault="007C413E" w:rsidP="007C413E">
            <w:pPr>
              <w:jc w:val="center"/>
            </w:pPr>
            <w:r>
              <w:t>2</w:t>
            </w:r>
          </w:p>
        </w:tc>
      </w:tr>
      <w:tr w:rsidR="007C413E" w14:paraId="4C97D587" w14:textId="77777777" w:rsidTr="001121E6">
        <w:tc>
          <w:tcPr>
            <w:tcW w:w="709" w:type="dxa"/>
            <w:shd w:val="clear" w:color="auto" w:fill="F2F2F2" w:themeFill="background1" w:themeFillShade="F2"/>
          </w:tcPr>
          <w:p w14:paraId="3C27A17D" w14:textId="77777777" w:rsidR="007C413E" w:rsidRDefault="007C413E" w:rsidP="001B5602">
            <w:pPr>
              <w:jc w:val="center"/>
            </w:pPr>
            <w:r>
              <w:t>3.</w:t>
            </w:r>
          </w:p>
        </w:tc>
        <w:tc>
          <w:tcPr>
            <w:tcW w:w="2410" w:type="dxa"/>
          </w:tcPr>
          <w:p w14:paraId="576B067C" w14:textId="77777777" w:rsidR="007C413E" w:rsidRDefault="007C413E" w:rsidP="00E47BAD">
            <w:r>
              <w:t>Pradinė</w:t>
            </w:r>
          </w:p>
        </w:tc>
        <w:tc>
          <w:tcPr>
            <w:tcW w:w="1984" w:type="dxa"/>
          </w:tcPr>
          <w:p w14:paraId="3FE4B517" w14:textId="77777777" w:rsidR="007C413E" w:rsidRDefault="007C413E" w:rsidP="007C413E">
            <w:pPr>
              <w:jc w:val="center"/>
            </w:pPr>
            <w:r>
              <w:t>1</w:t>
            </w:r>
          </w:p>
        </w:tc>
        <w:tc>
          <w:tcPr>
            <w:tcW w:w="2268" w:type="dxa"/>
          </w:tcPr>
          <w:p w14:paraId="4403F85D" w14:textId="77777777" w:rsidR="007C413E" w:rsidRDefault="007C413E" w:rsidP="007C413E">
            <w:pPr>
              <w:jc w:val="center"/>
            </w:pPr>
            <w:r>
              <w:t>1</w:t>
            </w:r>
          </w:p>
        </w:tc>
        <w:tc>
          <w:tcPr>
            <w:tcW w:w="2268" w:type="dxa"/>
          </w:tcPr>
          <w:p w14:paraId="675BECC9" w14:textId="77777777" w:rsidR="007C413E" w:rsidRDefault="007C413E" w:rsidP="007C413E">
            <w:pPr>
              <w:jc w:val="center"/>
            </w:pPr>
            <w:r>
              <w:t>-</w:t>
            </w:r>
          </w:p>
        </w:tc>
      </w:tr>
      <w:tr w:rsidR="007C413E" w14:paraId="349851C7" w14:textId="77777777" w:rsidTr="001121E6">
        <w:tc>
          <w:tcPr>
            <w:tcW w:w="3119" w:type="dxa"/>
            <w:gridSpan w:val="2"/>
            <w:shd w:val="clear" w:color="auto" w:fill="F2F2F2" w:themeFill="background1" w:themeFillShade="F2"/>
          </w:tcPr>
          <w:p w14:paraId="77E77534" w14:textId="77777777" w:rsidR="007C413E" w:rsidRPr="001B5602" w:rsidRDefault="007C413E" w:rsidP="007C413E">
            <w:pPr>
              <w:jc w:val="right"/>
              <w:rPr>
                <w:b/>
              </w:rPr>
            </w:pPr>
            <w:r w:rsidRPr="001B5602">
              <w:rPr>
                <w:b/>
              </w:rPr>
              <w:t>Iš viso:</w:t>
            </w:r>
          </w:p>
        </w:tc>
        <w:tc>
          <w:tcPr>
            <w:tcW w:w="1984" w:type="dxa"/>
            <w:shd w:val="clear" w:color="auto" w:fill="F2F2F2" w:themeFill="background1" w:themeFillShade="F2"/>
          </w:tcPr>
          <w:p w14:paraId="058851F1" w14:textId="77777777" w:rsidR="007C413E" w:rsidRPr="001B5602" w:rsidRDefault="007C413E" w:rsidP="007C413E">
            <w:pPr>
              <w:jc w:val="center"/>
              <w:rPr>
                <w:b/>
              </w:rPr>
            </w:pPr>
            <w:r w:rsidRPr="001B5602">
              <w:rPr>
                <w:b/>
              </w:rPr>
              <w:t>6</w:t>
            </w:r>
          </w:p>
        </w:tc>
        <w:tc>
          <w:tcPr>
            <w:tcW w:w="2268" w:type="dxa"/>
            <w:shd w:val="clear" w:color="auto" w:fill="F2F2F2" w:themeFill="background1" w:themeFillShade="F2"/>
          </w:tcPr>
          <w:p w14:paraId="59BC3C60" w14:textId="77777777" w:rsidR="007C413E" w:rsidRPr="001B5602" w:rsidRDefault="007C413E" w:rsidP="007C413E">
            <w:pPr>
              <w:jc w:val="center"/>
              <w:rPr>
                <w:b/>
              </w:rPr>
            </w:pPr>
            <w:r w:rsidRPr="001B5602">
              <w:rPr>
                <w:b/>
              </w:rPr>
              <w:t>6</w:t>
            </w:r>
          </w:p>
        </w:tc>
        <w:tc>
          <w:tcPr>
            <w:tcW w:w="2268" w:type="dxa"/>
            <w:shd w:val="clear" w:color="auto" w:fill="F2F2F2" w:themeFill="background1" w:themeFillShade="F2"/>
          </w:tcPr>
          <w:p w14:paraId="25652710" w14:textId="77777777" w:rsidR="007C413E" w:rsidRPr="001B5602" w:rsidRDefault="007C413E" w:rsidP="007C413E">
            <w:pPr>
              <w:jc w:val="center"/>
              <w:rPr>
                <w:b/>
              </w:rPr>
            </w:pPr>
            <w:r w:rsidRPr="001B5602">
              <w:rPr>
                <w:b/>
              </w:rPr>
              <w:t>4</w:t>
            </w:r>
          </w:p>
        </w:tc>
      </w:tr>
      <w:tr w:rsidR="007C413E" w14:paraId="7A85414B" w14:textId="77777777" w:rsidTr="00250AFB">
        <w:tc>
          <w:tcPr>
            <w:tcW w:w="9639" w:type="dxa"/>
            <w:gridSpan w:val="5"/>
          </w:tcPr>
          <w:p w14:paraId="52860546" w14:textId="77777777" w:rsidR="007C413E" w:rsidRPr="006E736B" w:rsidRDefault="007C413E" w:rsidP="006E736B">
            <w:pPr>
              <w:pStyle w:val="Default"/>
              <w:jc w:val="both"/>
            </w:pPr>
            <w:r w:rsidRPr="001B5602">
              <w:rPr>
                <w:b/>
              </w:rPr>
              <w:t>Išvada</w:t>
            </w:r>
            <w:r w:rsidRPr="001B5602">
              <w:t xml:space="preserve">: </w:t>
            </w:r>
            <w:r w:rsidRPr="000E6CEB">
              <w:t xml:space="preserve">2018-2020 m. vykdant mokyklų tinko pertvarką, BUM skaičius sumažėjo 2 mokyklomis. </w:t>
            </w:r>
            <w:r w:rsidR="00B835E5">
              <w:t xml:space="preserve">Pagėgių savivaldybės tarybos 2020 m. gegužės 28 d. sprendimu T-102 Pagėgių savivaldybės Piktupėnų pagrindinė mokykla ir Pagėgių savivaldybės Pagėgių pradinė mokykla buvo reorganizuotos, prijungiant jas prie Pagėgių Algimanto Mackaus gimnazijos.  </w:t>
            </w:r>
            <w:r w:rsidR="000E6CEB">
              <w:rPr>
                <w:bCs/>
                <w:iCs/>
              </w:rPr>
              <w:t>S</w:t>
            </w:r>
            <w:r w:rsidR="000E6CEB" w:rsidRPr="000E6CEB">
              <w:rPr>
                <w:bCs/>
                <w:iCs/>
              </w:rPr>
              <w:t>avivaldybės bendrojo ugdymo mokyklų suformuotas tinklas atliepia Lietuvos Respublikos Vyriausybės 2011 m. birželio 29 d. nutarimu Nr. 768 patvirtintas Mokyklų, vykdančių formaliojo švietimo programas, tinklo kūrimo taisykles.</w:t>
            </w:r>
            <w:r w:rsidR="006E736B">
              <w:t xml:space="preserve"> </w:t>
            </w:r>
            <w:r w:rsidR="00D90FAC" w:rsidRPr="00575B80">
              <w:rPr>
                <w:b/>
                <w:bCs/>
                <w:i/>
                <w:iCs/>
                <w:color w:val="auto"/>
              </w:rPr>
              <w:t>(P</w:t>
            </w:r>
            <w:r w:rsidR="001B5602" w:rsidRPr="00575B80">
              <w:rPr>
                <w:b/>
                <w:bCs/>
                <w:i/>
                <w:iCs/>
                <w:color w:val="auto"/>
              </w:rPr>
              <w:t>adaryta pažanga).</w:t>
            </w:r>
          </w:p>
        </w:tc>
      </w:tr>
    </w:tbl>
    <w:p w14:paraId="6526C58B" w14:textId="77777777" w:rsidR="001848A3" w:rsidRDefault="001848A3" w:rsidP="00EA4E3B"/>
    <w:p w14:paraId="1B754389" w14:textId="77777777" w:rsidR="006E736B" w:rsidRDefault="00294371" w:rsidP="006E736B">
      <w:pPr>
        <w:pStyle w:val="Sraopastraipa"/>
        <w:numPr>
          <w:ilvl w:val="1"/>
          <w:numId w:val="3"/>
        </w:numPr>
      </w:pPr>
      <w:r>
        <w:t xml:space="preserve"> Ikimokyklinio ugdymo prieinamumo užtikrinimas.</w:t>
      </w:r>
    </w:p>
    <w:tbl>
      <w:tblPr>
        <w:tblStyle w:val="Lentelstinklelis"/>
        <w:tblW w:w="0" w:type="auto"/>
        <w:tblInd w:w="-5" w:type="dxa"/>
        <w:tblLook w:val="04A0" w:firstRow="1" w:lastRow="0" w:firstColumn="1" w:lastColumn="0" w:noHBand="0" w:noVBand="1"/>
      </w:tblPr>
      <w:tblGrid>
        <w:gridCol w:w="2552"/>
        <w:gridCol w:w="1030"/>
        <w:gridCol w:w="992"/>
        <w:gridCol w:w="1030"/>
        <w:gridCol w:w="1134"/>
        <w:gridCol w:w="1417"/>
        <w:gridCol w:w="1484"/>
      </w:tblGrid>
      <w:tr w:rsidR="00EE578E" w:rsidRPr="00363B56" w14:paraId="0A83E35B" w14:textId="77777777" w:rsidTr="009A5082">
        <w:tc>
          <w:tcPr>
            <w:tcW w:w="2552" w:type="dxa"/>
            <w:vMerge w:val="restart"/>
            <w:shd w:val="clear" w:color="auto" w:fill="F2F2F2" w:themeFill="background1" w:themeFillShade="F2"/>
            <w:vAlign w:val="center"/>
          </w:tcPr>
          <w:p w14:paraId="7CAC90AB" w14:textId="77777777" w:rsidR="00EE578E" w:rsidRPr="00363B56" w:rsidRDefault="00EE578E" w:rsidP="00EE578E">
            <w:pPr>
              <w:pStyle w:val="Sraopastraipa"/>
              <w:ind w:left="0"/>
              <w:jc w:val="center"/>
              <w:rPr>
                <w:b/>
              </w:rPr>
            </w:pPr>
            <w:r w:rsidRPr="00363B56">
              <w:rPr>
                <w:b/>
              </w:rPr>
              <w:t>Įstaigų tipas</w:t>
            </w:r>
          </w:p>
        </w:tc>
        <w:tc>
          <w:tcPr>
            <w:tcW w:w="2022" w:type="dxa"/>
            <w:gridSpan w:val="2"/>
            <w:shd w:val="clear" w:color="auto" w:fill="F2F2F2" w:themeFill="background1" w:themeFillShade="F2"/>
            <w:vAlign w:val="center"/>
          </w:tcPr>
          <w:p w14:paraId="0336EF47" w14:textId="77777777" w:rsidR="00EE578E" w:rsidRPr="00363B56" w:rsidRDefault="00EE578E" w:rsidP="00EE578E">
            <w:pPr>
              <w:pStyle w:val="Sraopastraipa"/>
              <w:ind w:left="0"/>
              <w:jc w:val="center"/>
              <w:rPr>
                <w:b/>
              </w:rPr>
            </w:pPr>
            <w:r w:rsidRPr="00363B56">
              <w:rPr>
                <w:b/>
              </w:rPr>
              <w:t>2018-2019 m.m.</w:t>
            </w:r>
          </w:p>
        </w:tc>
        <w:tc>
          <w:tcPr>
            <w:tcW w:w="2164" w:type="dxa"/>
            <w:gridSpan w:val="2"/>
            <w:shd w:val="clear" w:color="auto" w:fill="F2F2F2" w:themeFill="background1" w:themeFillShade="F2"/>
            <w:vAlign w:val="center"/>
          </w:tcPr>
          <w:p w14:paraId="6D8633B5" w14:textId="77777777" w:rsidR="00EE578E" w:rsidRPr="00363B56" w:rsidRDefault="00EE578E" w:rsidP="00EE578E">
            <w:pPr>
              <w:pStyle w:val="Sraopastraipa"/>
              <w:ind w:left="0"/>
              <w:jc w:val="center"/>
              <w:rPr>
                <w:b/>
              </w:rPr>
            </w:pPr>
            <w:r w:rsidRPr="00363B56">
              <w:rPr>
                <w:b/>
              </w:rPr>
              <w:t>2019-2020 m.m.</w:t>
            </w:r>
          </w:p>
        </w:tc>
        <w:tc>
          <w:tcPr>
            <w:tcW w:w="2901" w:type="dxa"/>
            <w:gridSpan w:val="2"/>
            <w:shd w:val="clear" w:color="auto" w:fill="F2F2F2" w:themeFill="background1" w:themeFillShade="F2"/>
            <w:vAlign w:val="center"/>
          </w:tcPr>
          <w:p w14:paraId="507A9A72" w14:textId="77777777" w:rsidR="00EE578E" w:rsidRPr="00363B56" w:rsidRDefault="00EE578E" w:rsidP="00EE578E">
            <w:pPr>
              <w:pStyle w:val="Sraopastraipa"/>
              <w:ind w:left="0"/>
              <w:jc w:val="center"/>
              <w:rPr>
                <w:b/>
              </w:rPr>
            </w:pPr>
            <w:r w:rsidRPr="00363B56">
              <w:rPr>
                <w:b/>
              </w:rPr>
              <w:t>2020-2021 m.m.</w:t>
            </w:r>
          </w:p>
        </w:tc>
      </w:tr>
      <w:tr w:rsidR="00EE578E" w14:paraId="1FF2DFD8" w14:textId="77777777" w:rsidTr="009A5082">
        <w:tc>
          <w:tcPr>
            <w:tcW w:w="2552" w:type="dxa"/>
            <w:vMerge/>
            <w:shd w:val="clear" w:color="auto" w:fill="F2F2F2" w:themeFill="background1" w:themeFillShade="F2"/>
            <w:vAlign w:val="center"/>
          </w:tcPr>
          <w:p w14:paraId="00B5C8AB" w14:textId="77777777" w:rsidR="00EE578E" w:rsidRDefault="00EE578E" w:rsidP="00EE578E">
            <w:pPr>
              <w:pStyle w:val="Sraopastraipa"/>
              <w:ind w:left="0"/>
              <w:jc w:val="center"/>
            </w:pPr>
          </w:p>
        </w:tc>
        <w:tc>
          <w:tcPr>
            <w:tcW w:w="1030" w:type="dxa"/>
            <w:shd w:val="clear" w:color="auto" w:fill="F2F2F2" w:themeFill="background1" w:themeFillShade="F2"/>
            <w:vAlign w:val="center"/>
          </w:tcPr>
          <w:p w14:paraId="58DFFAD9" w14:textId="77777777" w:rsidR="00EE578E" w:rsidRPr="00363B56" w:rsidRDefault="00EE578E" w:rsidP="00EE578E">
            <w:pPr>
              <w:pStyle w:val="Sraopastraipa"/>
              <w:ind w:left="0"/>
              <w:jc w:val="center"/>
              <w:rPr>
                <w:b/>
              </w:rPr>
            </w:pPr>
            <w:r w:rsidRPr="00363B56">
              <w:rPr>
                <w:b/>
              </w:rPr>
              <w:t>skaičius</w:t>
            </w:r>
          </w:p>
        </w:tc>
        <w:tc>
          <w:tcPr>
            <w:tcW w:w="992" w:type="dxa"/>
            <w:shd w:val="clear" w:color="auto" w:fill="F2F2F2" w:themeFill="background1" w:themeFillShade="F2"/>
            <w:vAlign w:val="center"/>
          </w:tcPr>
          <w:p w14:paraId="23A72F8D" w14:textId="77777777" w:rsidR="00EE578E" w:rsidRPr="00363B56" w:rsidRDefault="00EE578E" w:rsidP="00EE578E">
            <w:pPr>
              <w:pStyle w:val="Sraopastraipa"/>
              <w:ind w:left="0"/>
              <w:jc w:val="center"/>
              <w:rPr>
                <w:b/>
              </w:rPr>
            </w:pPr>
            <w:r w:rsidRPr="00363B56">
              <w:rPr>
                <w:b/>
              </w:rPr>
              <w:t>dalis (proc.)</w:t>
            </w:r>
          </w:p>
        </w:tc>
        <w:tc>
          <w:tcPr>
            <w:tcW w:w="1030" w:type="dxa"/>
            <w:shd w:val="clear" w:color="auto" w:fill="F2F2F2" w:themeFill="background1" w:themeFillShade="F2"/>
            <w:vAlign w:val="center"/>
          </w:tcPr>
          <w:p w14:paraId="5FD7F58F" w14:textId="77777777" w:rsidR="00EE578E" w:rsidRPr="00363B56" w:rsidRDefault="00EE578E" w:rsidP="00EE578E">
            <w:pPr>
              <w:pStyle w:val="Sraopastraipa"/>
              <w:ind w:left="0"/>
              <w:jc w:val="center"/>
              <w:rPr>
                <w:b/>
              </w:rPr>
            </w:pPr>
            <w:r w:rsidRPr="00363B56">
              <w:rPr>
                <w:b/>
              </w:rPr>
              <w:t>skaičius</w:t>
            </w:r>
          </w:p>
        </w:tc>
        <w:tc>
          <w:tcPr>
            <w:tcW w:w="1134" w:type="dxa"/>
            <w:shd w:val="clear" w:color="auto" w:fill="F2F2F2" w:themeFill="background1" w:themeFillShade="F2"/>
            <w:vAlign w:val="center"/>
          </w:tcPr>
          <w:p w14:paraId="7AF457C5" w14:textId="77777777" w:rsidR="00EE578E" w:rsidRPr="00363B56" w:rsidRDefault="00EE578E" w:rsidP="00EE578E">
            <w:pPr>
              <w:pStyle w:val="Sraopastraipa"/>
              <w:ind w:left="0"/>
              <w:jc w:val="center"/>
              <w:rPr>
                <w:b/>
              </w:rPr>
            </w:pPr>
            <w:r w:rsidRPr="00363B56">
              <w:rPr>
                <w:b/>
              </w:rPr>
              <w:t>dalis (proc.)</w:t>
            </w:r>
          </w:p>
        </w:tc>
        <w:tc>
          <w:tcPr>
            <w:tcW w:w="1417" w:type="dxa"/>
            <w:shd w:val="clear" w:color="auto" w:fill="F2F2F2" w:themeFill="background1" w:themeFillShade="F2"/>
            <w:vAlign w:val="center"/>
          </w:tcPr>
          <w:p w14:paraId="0AD82531" w14:textId="77777777" w:rsidR="00EE578E" w:rsidRPr="00363B56" w:rsidRDefault="00EE578E" w:rsidP="00EE578E">
            <w:pPr>
              <w:pStyle w:val="Sraopastraipa"/>
              <w:ind w:left="0"/>
              <w:jc w:val="center"/>
              <w:rPr>
                <w:b/>
              </w:rPr>
            </w:pPr>
            <w:r w:rsidRPr="00363B56">
              <w:rPr>
                <w:b/>
              </w:rPr>
              <w:t>skaičius</w:t>
            </w:r>
          </w:p>
        </w:tc>
        <w:tc>
          <w:tcPr>
            <w:tcW w:w="1484" w:type="dxa"/>
            <w:shd w:val="clear" w:color="auto" w:fill="F2F2F2" w:themeFill="background1" w:themeFillShade="F2"/>
            <w:vAlign w:val="center"/>
          </w:tcPr>
          <w:p w14:paraId="21178FC3" w14:textId="77777777" w:rsidR="00EE578E" w:rsidRPr="00363B56" w:rsidRDefault="00EE578E" w:rsidP="00EE578E">
            <w:pPr>
              <w:pStyle w:val="Sraopastraipa"/>
              <w:ind w:left="0"/>
              <w:jc w:val="center"/>
              <w:rPr>
                <w:b/>
              </w:rPr>
            </w:pPr>
            <w:r w:rsidRPr="00363B56">
              <w:rPr>
                <w:b/>
              </w:rPr>
              <w:t>dalis (proc.)</w:t>
            </w:r>
          </w:p>
        </w:tc>
      </w:tr>
      <w:tr w:rsidR="00EE578E" w14:paraId="1589AE53" w14:textId="77777777" w:rsidTr="009A5082">
        <w:tc>
          <w:tcPr>
            <w:tcW w:w="2552" w:type="dxa"/>
            <w:shd w:val="clear" w:color="auto" w:fill="F2F2F2" w:themeFill="background1" w:themeFillShade="F2"/>
            <w:vAlign w:val="center"/>
          </w:tcPr>
          <w:p w14:paraId="43821731" w14:textId="77777777" w:rsidR="00EE578E" w:rsidRDefault="00EE578E" w:rsidP="00EE578E">
            <w:pPr>
              <w:pStyle w:val="Sraopastraipa"/>
              <w:ind w:left="0"/>
            </w:pPr>
            <w:r>
              <w:t>Lopšelis-darželis</w:t>
            </w:r>
          </w:p>
        </w:tc>
        <w:tc>
          <w:tcPr>
            <w:tcW w:w="1030" w:type="dxa"/>
            <w:vAlign w:val="center"/>
          </w:tcPr>
          <w:p w14:paraId="70C095B4" w14:textId="77777777" w:rsidR="00EE578E" w:rsidRDefault="00EE578E" w:rsidP="00EE578E">
            <w:pPr>
              <w:pStyle w:val="Sraopastraipa"/>
              <w:ind w:left="0"/>
              <w:jc w:val="center"/>
            </w:pPr>
            <w:r>
              <w:t>110</w:t>
            </w:r>
          </w:p>
        </w:tc>
        <w:tc>
          <w:tcPr>
            <w:tcW w:w="992" w:type="dxa"/>
            <w:shd w:val="clear" w:color="auto" w:fill="auto"/>
            <w:vAlign w:val="center"/>
          </w:tcPr>
          <w:p w14:paraId="273C119A" w14:textId="77777777" w:rsidR="00EE578E" w:rsidRPr="00EC2EA1" w:rsidRDefault="00EC2EA1" w:rsidP="00EE578E">
            <w:pPr>
              <w:pStyle w:val="Sraopastraipa"/>
              <w:ind w:left="0"/>
              <w:jc w:val="center"/>
              <w:rPr>
                <w:b/>
              </w:rPr>
            </w:pPr>
            <w:r w:rsidRPr="00EC2EA1">
              <w:rPr>
                <w:b/>
              </w:rPr>
              <w:t>75</w:t>
            </w:r>
          </w:p>
        </w:tc>
        <w:tc>
          <w:tcPr>
            <w:tcW w:w="1030" w:type="dxa"/>
            <w:vAlign w:val="center"/>
          </w:tcPr>
          <w:p w14:paraId="467C1A7C" w14:textId="77777777" w:rsidR="00EE578E" w:rsidRPr="00EC2EA1" w:rsidRDefault="00EE578E" w:rsidP="00EE578E">
            <w:pPr>
              <w:pStyle w:val="Sraopastraipa"/>
              <w:ind w:left="0"/>
              <w:jc w:val="center"/>
            </w:pPr>
            <w:r w:rsidRPr="00EC2EA1">
              <w:t>110</w:t>
            </w:r>
          </w:p>
        </w:tc>
        <w:tc>
          <w:tcPr>
            <w:tcW w:w="1134" w:type="dxa"/>
            <w:shd w:val="clear" w:color="auto" w:fill="auto"/>
            <w:vAlign w:val="center"/>
          </w:tcPr>
          <w:p w14:paraId="2210E336" w14:textId="77777777" w:rsidR="00EE578E" w:rsidRPr="00EC2EA1" w:rsidRDefault="00EC2EA1" w:rsidP="00EE578E">
            <w:pPr>
              <w:pStyle w:val="Sraopastraipa"/>
              <w:ind w:left="0"/>
              <w:jc w:val="center"/>
              <w:rPr>
                <w:b/>
              </w:rPr>
            </w:pPr>
            <w:r w:rsidRPr="00EC2EA1">
              <w:rPr>
                <w:b/>
              </w:rPr>
              <w:t>80</w:t>
            </w:r>
          </w:p>
        </w:tc>
        <w:tc>
          <w:tcPr>
            <w:tcW w:w="1417" w:type="dxa"/>
            <w:vAlign w:val="center"/>
          </w:tcPr>
          <w:p w14:paraId="7CE95220" w14:textId="77777777" w:rsidR="00EE578E" w:rsidRPr="00EC2EA1" w:rsidRDefault="00EE578E" w:rsidP="00EE578E">
            <w:pPr>
              <w:pStyle w:val="Sraopastraipa"/>
              <w:ind w:left="0"/>
              <w:jc w:val="center"/>
            </w:pPr>
            <w:r w:rsidRPr="00EC2EA1">
              <w:t>131</w:t>
            </w:r>
          </w:p>
        </w:tc>
        <w:tc>
          <w:tcPr>
            <w:tcW w:w="1484" w:type="dxa"/>
            <w:shd w:val="clear" w:color="auto" w:fill="auto"/>
            <w:vAlign w:val="center"/>
          </w:tcPr>
          <w:p w14:paraId="1E0088B8" w14:textId="77777777" w:rsidR="00EE578E" w:rsidRPr="00EC2EA1" w:rsidRDefault="00EC2EA1" w:rsidP="00EE578E">
            <w:pPr>
              <w:pStyle w:val="Sraopastraipa"/>
              <w:ind w:left="0"/>
              <w:jc w:val="center"/>
              <w:rPr>
                <w:b/>
              </w:rPr>
            </w:pPr>
            <w:r w:rsidRPr="00EC2EA1">
              <w:rPr>
                <w:b/>
              </w:rPr>
              <w:t>83</w:t>
            </w:r>
          </w:p>
        </w:tc>
      </w:tr>
      <w:tr w:rsidR="00EE578E" w14:paraId="2D3895FF" w14:textId="77777777" w:rsidTr="009A5082">
        <w:tc>
          <w:tcPr>
            <w:tcW w:w="2552" w:type="dxa"/>
            <w:shd w:val="clear" w:color="auto" w:fill="F2F2F2" w:themeFill="background1" w:themeFillShade="F2"/>
            <w:vAlign w:val="center"/>
          </w:tcPr>
          <w:p w14:paraId="5DF15176" w14:textId="77777777" w:rsidR="00EE578E" w:rsidRDefault="00EE578E" w:rsidP="00EE578E">
            <w:pPr>
              <w:pStyle w:val="Sraopastraipa"/>
              <w:ind w:left="0"/>
            </w:pPr>
            <w:r>
              <w:t>Bendrojo ugdymo mokyklos</w:t>
            </w:r>
          </w:p>
        </w:tc>
        <w:tc>
          <w:tcPr>
            <w:tcW w:w="1030" w:type="dxa"/>
            <w:vAlign w:val="center"/>
          </w:tcPr>
          <w:p w14:paraId="0DCEF543" w14:textId="77777777" w:rsidR="00EE578E" w:rsidRDefault="00EE578E" w:rsidP="00EE578E">
            <w:pPr>
              <w:pStyle w:val="Sraopastraipa"/>
              <w:ind w:left="0"/>
              <w:jc w:val="center"/>
            </w:pPr>
            <w:r>
              <w:t>52</w:t>
            </w:r>
          </w:p>
        </w:tc>
        <w:tc>
          <w:tcPr>
            <w:tcW w:w="992" w:type="dxa"/>
            <w:vAlign w:val="center"/>
          </w:tcPr>
          <w:p w14:paraId="57A3B333" w14:textId="77777777" w:rsidR="00EE578E" w:rsidRDefault="00EE578E" w:rsidP="00EE578E">
            <w:pPr>
              <w:pStyle w:val="Sraopastraipa"/>
              <w:ind w:left="0"/>
              <w:jc w:val="center"/>
            </w:pPr>
            <w:r>
              <w:t>100</w:t>
            </w:r>
          </w:p>
        </w:tc>
        <w:tc>
          <w:tcPr>
            <w:tcW w:w="1030" w:type="dxa"/>
            <w:vAlign w:val="center"/>
          </w:tcPr>
          <w:p w14:paraId="3E1E9DA5" w14:textId="77777777" w:rsidR="00EE578E" w:rsidRDefault="00EE578E" w:rsidP="00EE578E">
            <w:pPr>
              <w:pStyle w:val="Sraopastraipa"/>
              <w:ind w:left="0"/>
              <w:jc w:val="center"/>
            </w:pPr>
            <w:r>
              <w:t>54</w:t>
            </w:r>
          </w:p>
        </w:tc>
        <w:tc>
          <w:tcPr>
            <w:tcW w:w="1134" w:type="dxa"/>
            <w:vAlign w:val="center"/>
          </w:tcPr>
          <w:p w14:paraId="37928EEB" w14:textId="77777777" w:rsidR="00EE578E" w:rsidRDefault="00EE578E" w:rsidP="00EE578E">
            <w:pPr>
              <w:pStyle w:val="Sraopastraipa"/>
              <w:ind w:left="0"/>
              <w:jc w:val="center"/>
            </w:pPr>
            <w:r>
              <w:t>100</w:t>
            </w:r>
          </w:p>
        </w:tc>
        <w:tc>
          <w:tcPr>
            <w:tcW w:w="1417" w:type="dxa"/>
            <w:vAlign w:val="center"/>
          </w:tcPr>
          <w:p w14:paraId="0C81AE42" w14:textId="77777777" w:rsidR="00EE578E" w:rsidRDefault="00EE578E" w:rsidP="00EE578E">
            <w:pPr>
              <w:pStyle w:val="Sraopastraipa"/>
              <w:ind w:left="0"/>
              <w:jc w:val="center"/>
            </w:pPr>
            <w:r>
              <w:t>39</w:t>
            </w:r>
          </w:p>
        </w:tc>
        <w:tc>
          <w:tcPr>
            <w:tcW w:w="1484" w:type="dxa"/>
            <w:vAlign w:val="center"/>
          </w:tcPr>
          <w:p w14:paraId="6606C821" w14:textId="77777777" w:rsidR="00EE578E" w:rsidRDefault="00EE578E" w:rsidP="00EE578E">
            <w:pPr>
              <w:pStyle w:val="Sraopastraipa"/>
              <w:ind w:left="0"/>
              <w:jc w:val="center"/>
            </w:pPr>
            <w:r>
              <w:t>100</w:t>
            </w:r>
          </w:p>
        </w:tc>
      </w:tr>
      <w:tr w:rsidR="00EE578E" w14:paraId="0143A079" w14:textId="77777777" w:rsidTr="009A5082">
        <w:tc>
          <w:tcPr>
            <w:tcW w:w="9639" w:type="dxa"/>
            <w:gridSpan w:val="7"/>
            <w:vAlign w:val="center"/>
          </w:tcPr>
          <w:p w14:paraId="6EDF22B6" w14:textId="77777777" w:rsidR="00EE578E" w:rsidRPr="00B05B14" w:rsidRDefault="00EE578E" w:rsidP="00B835E5">
            <w:pPr>
              <w:jc w:val="both"/>
              <w:rPr>
                <w:szCs w:val="24"/>
              </w:rPr>
            </w:pPr>
            <w:r w:rsidRPr="00363B56">
              <w:rPr>
                <w:b/>
              </w:rPr>
              <w:t>Išvada</w:t>
            </w:r>
            <w:r>
              <w:t>:</w:t>
            </w:r>
            <w:r w:rsidR="00F24592">
              <w:t xml:space="preserve"> </w:t>
            </w:r>
            <w:r w:rsidR="00363B56">
              <w:t xml:space="preserve">2018-2021 metų laikotarpiu, siekiant padidinti ikimokyklinio ugdymo prieinamumą, įsteigtos </w:t>
            </w:r>
            <w:r w:rsidR="002F6C65">
              <w:t>3</w:t>
            </w:r>
            <w:r w:rsidR="00363B56">
              <w:t xml:space="preserve"> naujos grupės </w:t>
            </w:r>
            <w:r w:rsidR="00B835E5">
              <w:t xml:space="preserve">Pagėgių savivaldybės </w:t>
            </w:r>
            <w:r w:rsidR="00363B56">
              <w:t xml:space="preserve">Pagėgių lopšelyje-darželyje. </w:t>
            </w:r>
            <w:r w:rsidR="00B05B14">
              <w:rPr>
                <w:szCs w:val="24"/>
              </w:rPr>
              <w:t xml:space="preserve"> </w:t>
            </w:r>
            <w:r w:rsidR="00500474">
              <w:t xml:space="preserve">Iš viso šioje įstaigoje </w:t>
            </w:r>
            <w:r w:rsidR="00500474">
              <w:lastRenderedPageBreak/>
              <w:t xml:space="preserve">yra 8 IU grupės. </w:t>
            </w:r>
            <w:r w:rsidR="00363B56">
              <w:t xml:space="preserve">Atsižvelgiant į ankstyvojo IU ir PU paslaugų poreikį, </w:t>
            </w:r>
            <w:r w:rsidR="00D51C90">
              <w:t>2020-2021 m.</w:t>
            </w:r>
            <w:r w:rsidR="00B835E5">
              <w:t xml:space="preserve"> </w:t>
            </w:r>
            <w:r w:rsidR="00D51C90">
              <w:t xml:space="preserve">m. </w:t>
            </w:r>
            <w:r w:rsidR="00B835E5">
              <w:t xml:space="preserve">Pagėgių sav. </w:t>
            </w:r>
            <w:r w:rsidR="00363B56">
              <w:t>V</w:t>
            </w:r>
            <w:r w:rsidR="00B835E5">
              <w:t xml:space="preserve">ilkyškių </w:t>
            </w:r>
            <w:r w:rsidR="00363B56">
              <w:t>J</w:t>
            </w:r>
            <w:r w:rsidR="00B835E5">
              <w:t xml:space="preserve">ohaneso </w:t>
            </w:r>
            <w:r w:rsidR="00363B56">
              <w:t>B</w:t>
            </w:r>
            <w:r w:rsidR="00B835E5">
              <w:t>obrovskio gimnazijoje</w:t>
            </w:r>
            <w:r w:rsidR="00363B56">
              <w:t xml:space="preserve"> pakeistas priešmokyklinio u</w:t>
            </w:r>
            <w:r w:rsidR="00B835E5">
              <w:t>gdymo modelis į mišrų priešmokyklinio ugdymo</w:t>
            </w:r>
            <w:r w:rsidR="00194B40">
              <w:t xml:space="preserve"> modelį, kuriame ugdomi 3-6 metų vaikai.</w:t>
            </w:r>
            <w:r w:rsidR="00D51C90">
              <w:t xml:space="preserve"> </w:t>
            </w:r>
            <w:r w:rsidR="00D51C90" w:rsidRPr="00575B80">
              <w:rPr>
                <w:b/>
                <w:i/>
              </w:rPr>
              <w:t>(</w:t>
            </w:r>
            <w:r w:rsidR="00500474" w:rsidRPr="00575B80">
              <w:rPr>
                <w:b/>
                <w:i/>
              </w:rPr>
              <w:t>Tenkinamas IU poreikis)</w:t>
            </w:r>
            <w:r w:rsidR="00D51C90" w:rsidRPr="00575B80">
              <w:rPr>
                <w:b/>
                <w:i/>
              </w:rPr>
              <w:t>.</w:t>
            </w:r>
          </w:p>
        </w:tc>
      </w:tr>
    </w:tbl>
    <w:p w14:paraId="1A6FFB48" w14:textId="77777777" w:rsidR="00294371" w:rsidRDefault="00294371" w:rsidP="00746062"/>
    <w:p w14:paraId="5507AAE9" w14:textId="77777777" w:rsidR="00746062" w:rsidRDefault="00746062" w:rsidP="00746062">
      <w:pPr>
        <w:pStyle w:val="Sraopastraipa"/>
        <w:numPr>
          <w:ilvl w:val="1"/>
          <w:numId w:val="3"/>
        </w:numPr>
      </w:pPr>
      <w:r>
        <w:t xml:space="preserve"> Gimstamumo pokyčiai.</w:t>
      </w:r>
    </w:p>
    <w:tbl>
      <w:tblPr>
        <w:tblStyle w:val="Lentelstinklelis"/>
        <w:tblW w:w="0" w:type="auto"/>
        <w:tblInd w:w="-5" w:type="dxa"/>
        <w:tblLook w:val="04A0" w:firstRow="1" w:lastRow="0" w:firstColumn="1" w:lastColumn="0" w:noHBand="0" w:noVBand="1"/>
      </w:tblPr>
      <w:tblGrid>
        <w:gridCol w:w="1762"/>
        <w:gridCol w:w="1264"/>
        <w:gridCol w:w="1265"/>
        <w:gridCol w:w="1266"/>
        <w:gridCol w:w="1266"/>
        <w:gridCol w:w="1266"/>
        <w:gridCol w:w="1550"/>
      </w:tblGrid>
      <w:tr w:rsidR="00746062" w14:paraId="6A41075F" w14:textId="77777777" w:rsidTr="009A5082">
        <w:tc>
          <w:tcPr>
            <w:tcW w:w="3026" w:type="dxa"/>
            <w:gridSpan w:val="2"/>
            <w:shd w:val="clear" w:color="auto" w:fill="F2F2F2" w:themeFill="background1" w:themeFillShade="F2"/>
            <w:vAlign w:val="center"/>
          </w:tcPr>
          <w:p w14:paraId="22348300" w14:textId="77777777" w:rsidR="00746062" w:rsidRPr="00746062" w:rsidRDefault="00746062" w:rsidP="00746062">
            <w:pPr>
              <w:jc w:val="center"/>
              <w:rPr>
                <w:b/>
              </w:rPr>
            </w:pPr>
            <w:r w:rsidRPr="00746062">
              <w:rPr>
                <w:b/>
              </w:rPr>
              <w:t>2019 m.</w:t>
            </w:r>
          </w:p>
        </w:tc>
        <w:tc>
          <w:tcPr>
            <w:tcW w:w="2531" w:type="dxa"/>
            <w:gridSpan w:val="2"/>
            <w:shd w:val="clear" w:color="auto" w:fill="F2F2F2" w:themeFill="background1" w:themeFillShade="F2"/>
            <w:vAlign w:val="center"/>
          </w:tcPr>
          <w:p w14:paraId="53926AC5" w14:textId="77777777" w:rsidR="00746062" w:rsidRPr="00746062" w:rsidRDefault="00746062" w:rsidP="00746062">
            <w:pPr>
              <w:jc w:val="center"/>
              <w:rPr>
                <w:b/>
              </w:rPr>
            </w:pPr>
            <w:r w:rsidRPr="00746062">
              <w:rPr>
                <w:b/>
              </w:rPr>
              <w:t>2020 m.</w:t>
            </w:r>
          </w:p>
        </w:tc>
        <w:tc>
          <w:tcPr>
            <w:tcW w:w="2532" w:type="dxa"/>
            <w:gridSpan w:val="2"/>
            <w:shd w:val="clear" w:color="auto" w:fill="F2F2F2" w:themeFill="background1" w:themeFillShade="F2"/>
            <w:vAlign w:val="center"/>
          </w:tcPr>
          <w:p w14:paraId="3316E441" w14:textId="77777777" w:rsidR="00746062" w:rsidRPr="00746062" w:rsidRDefault="00746062" w:rsidP="00746062">
            <w:pPr>
              <w:jc w:val="center"/>
              <w:rPr>
                <w:b/>
              </w:rPr>
            </w:pPr>
            <w:r w:rsidRPr="00746062">
              <w:rPr>
                <w:b/>
              </w:rPr>
              <w:t>2021 m.</w:t>
            </w:r>
          </w:p>
        </w:tc>
        <w:tc>
          <w:tcPr>
            <w:tcW w:w="1550" w:type="dxa"/>
            <w:vMerge w:val="restart"/>
            <w:shd w:val="clear" w:color="auto" w:fill="F2F2F2" w:themeFill="background1" w:themeFillShade="F2"/>
            <w:vAlign w:val="center"/>
          </w:tcPr>
          <w:p w14:paraId="103F5F8B" w14:textId="77777777" w:rsidR="00746062" w:rsidRPr="00746062" w:rsidRDefault="00746062" w:rsidP="00746062">
            <w:pPr>
              <w:jc w:val="center"/>
              <w:rPr>
                <w:b/>
              </w:rPr>
            </w:pPr>
            <w:r w:rsidRPr="00746062">
              <w:rPr>
                <w:b/>
              </w:rPr>
              <w:t>2019-2021 metų pokytis</w:t>
            </w:r>
          </w:p>
        </w:tc>
      </w:tr>
      <w:tr w:rsidR="00746062" w14:paraId="0A8293E6" w14:textId="77777777" w:rsidTr="009A5082">
        <w:tc>
          <w:tcPr>
            <w:tcW w:w="1762" w:type="dxa"/>
            <w:shd w:val="clear" w:color="auto" w:fill="F2F2F2" w:themeFill="background1" w:themeFillShade="F2"/>
            <w:vAlign w:val="center"/>
          </w:tcPr>
          <w:p w14:paraId="5BC4CA56" w14:textId="77777777" w:rsidR="00746062" w:rsidRDefault="00746062" w:rsidP="00746062">
            <w:pPr>
              <w:jc w:val="center"/>
            </w:pPr>
            <w:r>
              <w:t>Gimusių vaikų skaičius</w:t>
            </w:r>
          </w:p>
        </w:tc>
        <w:tc>
          <w:tcPr>
            <w:tcW w:w="1264" w:type="dxa"/>
            <w:shd w:val="clear" w:color="auto" w:fill="F2F2F2" w:themeFill="background1" w:themeFillShade="F2"/>
            <w:vAlign w:val="center"/>
          </w:tcPr>
          <w:p w14:paraId="279324A1" w14:textId="77777777" w:rsidR="00746062" w:rsidRDefault="00746062" w:rsidP="00746062">
            <w:pPr>
              <w:jc w:val="center"/>
            </w:pPr>
            <w:r>
              <w:t>Iš jų gimę užsienyje</w:t>
            </w:r>
          </w:p>
        </w:tc>
        <w:tc>
          <w:tcPr>
            <w:tcW w:w="1265" w:type="dxa"/>
            <w:shd w:val="clear" w:color="auto" w:fill="F2F2F2" w:themeFill="background1" w:themeFillShade="F2"/>
            <w:vAlign w:val="center"/>
          </w:tcPr>
          <w:p w14:paraId="52F0F0BB" w14:textId="77777777" w:rsidR="00746062" w:rsidRDefault="00746062" w:rsidP="00746062">
            <w:pPr>
              <w:jc w:val="center"/>
            </w:pPr>
            <w:r>
              <w:t>Gimusių vaikų skaičius</w:t>
            </w:r>
          </w:p>
        </w:tc>
        <w:tc>
          <w:tcPr>
            <w:tcW w:w="1266" w:type="dxa"/>
            <w:shd w:val="clear" w:color="auto" w:fill="F2F2F2" w:themeFill="background1" w:themeFillShade="F2"/>
            <w:vAlign w:val="center"/>
          </w:tcPr>
          <w:p w14:paraId="00501147" w14:textId="77777777" w:rsidR="00746062" w:rsidRDefault="00746062" w:rsidP="00746062">
            <w:pPr>
              <w:jc w:val="center"/>
            </w:pPr>
            <w:r>
              <w:t>Iš jų gimę užsienyje</w:t>
            </w:r>
          </w:p>
        </w:tc>
        <w:tc>
          <w:tcPr>
            <w:tcW w:w="1266" w:type="dxa"/>
            <w:shd w:val="clear" w:color="auto" w:fill="F2F2F2" w:themeFill="background1" w:themeFillShade="F2"/>
            <w:vAlign w:val="center"/>
          </w:tcPr>
          <w:p w14:paraId="1AB36E05" w14:textId="77777777" w:rsidR="00746062" w:rsidRDefault="00746062" w:rsidP="00746062">
            <w:pPr>
              <w:jc w:val="center"/>
            </w:pPr>
            <w:r>
              <w:t>Gimusių vaikų skaičius</w:t>
            </w:r>
          </w:p>
        </w:tc>
        <w:tc>
          <w:tcPr>
            <w:tcW w:w="1266" w:type="dxa"/>
            <w:shd w:val="clear" w:color="auto" w:fill="F2F2F2" w:themeFill="background1" w:themeFillShade="F2"/>
            <w:vAlign w:val="center"/>
          </w:tcPr>
          <w:p w14:paraId="70906326" w14:textId="77777777" w:rsidR="00746062" w:rsidRDefault="00746062" w:rsidP="00746062">
            <w:pPr>
              <w:jc w:val="center"/>
            </w:pPr>
            <w:r>
              <w:t>Iš jų gimę užsienyje</w:t>
            </w:r>
          </w:p>
        </w:tc>
        <w:tc>
          <w:tcPr>
            <w:tcW w:w="1550" w:type="dxa"/>
            <w:vMerge/>
            <w:shd w:val="clear" w:color="auto" w:fill="F2F2F2" w:themeFill="background1" w:themeFillShade="F2"/>
            <w:vAlign w:val="center"/>
          </w:tcPr>
          <w:p w14:paraId="6E388CE8" w14:textId="77777777" w:rsidR="00746062" w:rsidRDefault="00746062" w:rsidP="00746062">
            <w:pPr>
              <w:jc w:val="center"/>
            </w:pPr>
          </w:p>
        </w:tc>
      </w:tr>
      <w:tr w:rsidR="00746062" w:rsidRPr="00635E35" w14:paraId="5ECF314C" w14:textId="77777777" w:rsidTr="009A5082">
        <w:tc>
          <w:tcPr>
            <w:tcW w:w="1762" w:type="dxa"/>
          </w:tcPr>
          <w:p w14:paraId="4E709C85" w14:textId="77777777" w:rsidR="00746062" w:rsidRPr="00635E35" w:rsidRDefault="00EC2EA1" w:rsidP="00EC2EA1">
            <w:pPr>
              <w:jc w:val="center"/>
              <w:rPr>
                <w:b/>
              </w:rPr>
            </w:pPr>
            <w:r w:rsidRPr="00635E35">
              <w:rPr>
                <w:b/>
              </w:rPr>
              <w:t>72</w:t>
            </w:r>
          </w:p>
        </w:tc>
        <w:tc>
          <w:tcPr>
            <w:tcW w:w="1264" w:type="dxa"/>
          </w:tcPr>
          <w:p w14:paraId="51317C79" w14:textId="77777777" w:rsidR="00746062" w:rsidRDefault="00EC2EA1" w:rsidP="00EC2EA1">
            <w:pPr>
              <w:jc w:val="center"/>
            </w:pPr>
            <w:r>
              <w:t>25</w:t>
            </w:r>
          </w:p>
        </w:tc>
        <w:tc>
          <w:tcPr>
            <w:tcW w:w="1265" w:type="dxa"/>
          </w:tcPr>
          <w:p w14:paraId="728105D8" w14:textId="77777777" w:rsidR="00746062" w:rsidRPr="00635E35" w:rsidRDefault="00EC2EA1" w:rsidP="00EC2EA1">
            <w:pPr>
              <w:jc w:val="center"/>
              <w:rPr>
                <w:b/>
              </w:rPr>
            </w:pPr>
            <w:r w:rsidRPr="00635E35">
              <w:rPr>
                <w:b/>
              </w:rPr>
              <w:t>62</w:t>
            </w:r>
          </w:p>
        </w:tc>
        <w:tc>
          <w:tcPr>
            <w:tcW w:w="1266" w:type="dxa"/>
          </w:tcPr>
          <w:p w14:paraId="5ACA3224" w14:textId="77777777" w:rsidR="00746062" w:rsidRDefault="00EC2EA1" w:rsidP="00EC2EA1">
            <w:pPr>
              <w:jc w:val="center"/>
            </w:pPr>
            <w:r>
              <w:t>13</w:t>
            </w:r>
          </w:p>
        </w:tc>
        <w:tc>
          <w:tcPr>
            <w:tcW w:w="1266" w:type="dxa"/>
          </w:tcPr>
          <w:p w14:paraId="19F286E4" w14:textId="77777777" w:rsidR="00746062" w:rsidRPr="00635E35" w:rsidRDefault="00EC2EA1" w:rsidP="00EC2EA1">
            <w:pPr>
              <w:jc w:val="center"/>
              <w:rPr>
                <w:b/>
              </w:rPr>
            </w:pPr>
            <w:r w:rsidRPr="00635E35">
              <w:rPr>
                <w:b/>
              </w:rPr>
              <w:t>62</w:t>
            </w:r>
          </w:p>
        </w:tc>
        <w:tc>
          <w:tcPr>
            <w:tcW w:w="1266" w:type="dxa"/>
          </w:tcPr>
          <w:p w14:paraId="082D9D51" w14:textId="77777777" w:rsidR="00746062" w:rsidRDefault="00EC2EA1" w:rsidP="00EC2EA1">
            <w:pPr>
              <w:jc w:val="center"/>
            </w:pPr>
            <w:r>
              <w:t>25</w:t>
            </w:r>
          </w:p>
        </w:tc>
        <w:tc>
          <w:tcPr>
            <w:tcW w:w="1550" w:type="dxa"/>
          </w:tcPr>
          <w:p w14:paraId="58F8E0A6" w14:textId="77777777" w:rsidR="00746062" w:rsidRPr="00635E35" w:rsidRDefault="00635E35" w:rsidP="00635E35">
            <w:pPr>
              <w:jc w:val="center"/>
              <w:rPr>
                <w:b/>
              </w:rPr>
            </w:pPr>
            <w:r w:rsidRPr="00635E35">
              <w:rPr>
                <w:b/>
              </w:rPr>
              <w:t>-10</w:t>
            </w:r>
          </w:p>
        </w:tc>
      </w:tr>
      <w:tr w:rsidR="00371DE0" w14:paraId="02563525" w14:textId="77777777" w:rsidTr="009A5082">
        <w:tc>
          <w:tcPr>
            <w:tcW w:w="9639" w:type="dxa"/>
            <w:gridSpan w:val="7"/>
          </w:tcPr>
          <w:p w14:paraId="4DA30727" w14:textId="77777777" w:rsidR="00371DE0" w:rsidRPr="00371DE0" w:rsidRDefault="00371DE0" w:rsidP="002D4A0B">
            <w:pPr>
              <w:autoSpaceDE w:val="0"/>
              <w:autoSpaceDN w:val="0"/>
              <w:adjustRightInd w:val="0"/>
              <w:jc w:val="both"/>
              <w:rPr>
                <w:rFonts w:ascii="TimesNewRomanPSMT" w:eastAsiaTheme="minorHAnsi" w:hAnsi="TimesNewRomanPSMT" w:cs="TimesNewRomanPSMT"/>
                <w:szCs w:val="24"/>
                <w:lang w:val="en-US"/>
              </w:rPr>
            </w:pPr>
            <w:r w:rsidRPr="00371DE0">
              <w:rPr>
                <w:b/>
              </w:rPr>
              <w:t>Išvada</w:t>
            </w:r>
            <w:r w:rsidRPr="002B6C68">
              <w:t xml:space="preserve">: </w:t>
            </w:r>
            <w:r w:rsidR="00F65538" w:rsidRPr="002B6C68">
              <w:rPr>
                <w:rFonts w:eastAsiaTheme="minorHAnsi"/>
                <w:szCs w:val="24"/>
                <w:lang w:val="en-US"/>
              </w:rPr>
              <w:t xml:space="preserve">2020 metais 10 vaikų gimė mažiau nei 2019 m. </w:t>
            </w:r>
            <w:r w:rsidRPr="002B6C68">
              <w:rPr>
                <w:rFonts w:eastAsiaTheme="minorHAnsi"/>
                <w:szCs w:val="24"/>
                <w:lang w:val="en-US"/>
              </w:rPr>
              <w:t xml:space="preserve">Gimstamumo vidurkis savivaldybėje – </w:t>
            </w:r>
            <w:r w:rsidR="00F65538" w:rsidRPr="002B6C68">
              <w:rPr>
                <w:rFonts w:eastAsiaTheme="minorHAnsi"/>
                <w:szCs w:val="24"/>
                <w:lang w:val="en-US"/>
              </w:rPr>
              <w:t xml:space="preserve">65 </w:t>
            </w:r>
            <w:r w:rsidRPr="002B6C68">
              <w:rPr>
                <w:rFonts w:eastAsiaTheme="minorHAnsi"/>
                <w:szCs w:val="24"/>
                <w:lang w:val="en-US"/>
              </w:rPr>
              <w:t xml:space="preserve">vaikai per </w:t>
            </w:r>
            <w:r w:rsidR="00F65538" w:rsidRPr="002B6C68">
              <w:rPr>
                <w:rFonts w:eastAsiaTheme="minorHAnsi"/>
                <w:szCs w:val="24"/>
                <w:lang w:val="en-US"/>
              </w:rPr>
              <w:t xml:space="preserve">metus. Vidutiniškai 32 </w:t>
            </w:r>
            <w:r w:rsidRPr="002B6C68">
              <w:rPr>
                <w:rFonts w:eastAsiaTheme="minorHAnsi"/>
                <w:szCs w:val="24"/>
                <w:lang w:val="en-US"/>
              </w:rPr>
              <w:t xml:space="preserve">proc. nuo visų gimusių vaikų skaičiaus per metus gimė užsienyje. </w:t>
            </w:r>
            <w:r w:rsidRPr="002B6C68">
              <w:rPr>
                <w:rFonts w:eastAsiaTheme="minorHAnsi"/>
                <w:b/>
                <w:i/>
                <w:szCs w:val="24"/>
                <w:lang w:val="en-US"/>
              </w:rPr>
              <w:t>(Išlieka problema).</w:t>
            </w:r>
          </w:p>
        </w:tc>
      </w:tr>
    </w:tbl>
    <w:p w14:paraId="404174FA" w14:textId="77777777" w:rsidR="00EA4E3B" w:rsidRDefault="00EA4E3B" w:rsidP="00B835E5">
      <w:pPr>
        <w:jc w:val="both"/>
      </w:pPr>
    </w:p>
    <w:p w14:paraId="2A317EEE" w14:textId="77777777" w:rsidR="00B30944" w:rsidRDefault="00B30944" w:rsidP="00B30944">
      <w:pPr>
        <w:pStyle w:val="Sraopastraipa"/>
        <w:numPr>
          <w:ilvl w:val="0"/>
          <w:numId w:val="3"/>
        </w:numPr>
        <w:jc w:val="both"/>
      </w:pPr>
      <w:r w:rsidRPr="00C847B5">
        <w:rPr>
          <w:b/>
        </w:rPr>
        <w:t>Rodiklis. Besimokančiųjų charakteristika</w:t>
      </w:r>
      <w:r>
        <w:t>.</w:t>
      </w:r>
    </w:p>
    <w:p w14:paraId="47DF2E5A" w14:textId="77777777" w:rsidR="00B30944" w:rsidRDefault="00B30944" w:rsidP="009F5BAC">
      <w:pPr>
        <w:pStyle w:val="Sraopastraipa"/>
        <w:numPr>
          <w:ilvl w:val="1"/>
          <w:numId w:val="3"/>
        </w:numPr>
      </w:pPr>
      <w:r>
        <w:t xml:space="preserve"> Mokinių skaičiaus pokytis.</w:t>
      </w:r>
    </w:p>
    <w:tbl>
      <w:tblPr>
        <w:tblStyle w:val="Lentelstinklelis"/>
        <w:tblW w:w="0" w:type="auto"/>
        <w:tblInd w:w="137" w:type="dxa"/>
        <w:tblLook w:val="04A0" w:firstRow="1" w:lastRow="0" w:firstColumn="1" w:lastColumn="0" w:noHBand="0" w:noVBand="1"/>
      </w:tblPr>
      <w:tblGrid>
        <w:gridCol w:w="992"/>
        <w:gridCol w:w="2977"/>
        <w:gridCol w:w="1701"/>
        <w:gridCol w:w="1701"/>
        <w:gridCol w:w="2126"/>
      </w:tblGrid>
      <w:tr w:rsidR="00B30944" w14:paraId="71FACE2F" w14:textId="77777777" w:rsidTr="009A5082">
        <w:tc>
          <w:tcPr>
            <w:tcW w:w="992" w:type="dxa"/>
            <w:vMerge w:val="restart"/>
            <w:shd w:val="clear" w:color="auto" w:fill="F2F2F2" w:themeFill="background1" w:themeFillShade="F2"/>
            <w:vAlign w:val="center"/>
          </w:tcPr>
          <w:p w14:paraId="58020DE2" w14:textId="77777777" w:rsidR="00B30944" w:rsidRPr="00B53EA3" w:rsidRDefault="00B30944" w:rsidP="00CB7AC4">
            <w:pPr>
              <w:pStyle w:val="Sraopastraipa"/>
              <w:ind w:left="0"/>
              <w:jc w:val="center"/>
              <w:rPr>
                <w:b/>
              </w:rPr>
            </w:pPr>
            <w:r w:rsidRPr="00B53EA3">
              <w:rPr>
                <w:b/>
              </w:rPr>
              <w:t>Eil.</w:t>
            </w:r>
          </w:p>
          <w:p w14:paraId="61DB731D" w14:textId="77777777" w:rsidR="00B30944" w:rsidRPr="00B53EA3" w:rsidRDefault="00B30944" w:rsidP="00CB7AC4">
            <w:pPr>
              <w:pStyle w:val="Sraopastraipa"/>
              <w:ind w:left="0"/>
              <w:jc w:val="center"/>
              <w:rPr>
                <w:b/>
              </w:rPr>
            </w:pPr>
            <w:r w:rsidRPr="00B53EA3">
              <w:rPr>
                <w:b/>
              </w:rPr>
              <w:t>Nr.</w:t>
            </w:r>
          </w:p>
        </w:tc>
        <w:tc>
          <w:tcPr>
            <w:tcW w:w="2977" w:type="dxa"/>
            <w:vMerge w:val="restart"/>
            <w:shd w:val="clear" w:color="auto" w:fill="F2F2F2" w:themeFill="background1" w:themeFillShade="F2"/>
            <w:vAlign w:val="center"/>
          </w:tcPr>
          <w:p w14:paraId="3ADBFB79" w14:textId="77777777" w:rsidR="00B30944" w:rsidRPr="00B53EA3" w:rsidRDefault="00B30944" w:rsidP="00CB7AC4">
            <w:pPr>
              <w:pStyle w:val="Sraopastraipa"/>
              <w:ind w:left="0"/>
              <w:jc w:val="center"/>
              <w:rPr>
                <w:b/>
              </w:rPr>
            </w:pPr>
            <w:r w:rsidRPr="00B53EA3">
              <w:rPr>
                <w:b/>
              </w:rPr>
              <w:t>Švietimo įstaigos tipas</w:t>
            </w:r>
          </w:p>
        </w:tc>
        <w:tc>
          <w:tcPr>
            <w:tcW w:w="5528" w:type="dxa"/>
            <w:gridSpan w:val="3"/>
            <w:shd w:val="clear" w:color="auto" w:fill="F2F2F2" w:themeFill="background1" w:themeFillShade="F2"/>
            <w:vAlign w:val="center"/>
          </w:tcPr>
          <w:p w14:paraId="244B25ED" w14:textId="77777777" w:rsidR="00B30944" w:rsidRPr="00B53EA3" w:rsidRDefault="00B30944" w:rsidP="00CB7AC4">
            <w:pPr>
              <w:pStyle w:val="Sraopastraipa"/>
              <w:ind w:left="0"/>
              <w:jc w:val="center"/>
              <w:rPr>
                <w:b/>
              </w:rPr>
            </w:pPr>
            <w:r w:rsidRPr="00B53EA3">
              <w:rPr>
                <w:b/>
              </w:rPr>
              <w:t>Mokinių skaičius (su PUG ugdytiniais)</w:t>
            </w:r>
          </w:p>
        </w:tc>
      </w:tr>
      <w:tr w:rsidR="00B30944" w14:paraId="622DE31C" w14:textId="77777777" w:rsidTr="009A5082">
        <w:tc>
          <w:tcPr>
            <w:tcW w:w="992" w:type="dxa"/>
            <w:vMerge/>
            <w:shd w:val="clear" w:color="auto" w:fill="D9D9D9" w:themeFill="background1" w:themeFillShade="D9"/>
          </w:tcPr>
          <w:p w14:paraId="3DC4E027" w14:textId="77777777" w:rsidR="00B30944" w:rsidRDefault="00B30944" w:rsidP="00CB7AC4">
            <w:pPr>
              <w:pStyle w:val="Sraopastraipa"/>
              <w:ind w:left="0"/>
            </w:pPr>
          </w:p>
        </w:tc>
        <w:tc>
          <w:tcPr>
            <w:tcW w:w="2977" w:type="dxa"/>
            <w:vMerge/>
            <w:shd w:val="clear" w:color="auto" w:fill="D9D9D9" w:themeFill="background1" w:themeFillShade="D9"/>
          </w:tcPr>
          <w:p w14:paraId="44D81468" w14:textId="77777777" w:rsidR="00B30944" w:rsidRDefault="00B30944" w:rsidP="00CB7AC4">
            <w:pPr>
              <w:pStyle w:val="Sraopastraipa"/>
              <w:ind w:left="0"/>
            </w:pPr>
          </w:p>
        </w:tc>
        <w:tc>
          <w:tcPr>
            <w:tcW w:w="1701" w:type="dxa"/>
            <w:shd w:val="clear" w:color="auto" w:fill="F2F2F2" w:themeFill="background1" w:themeFillShade="F2"/>
          </w:tcPr>
          <w:p w14:paraId="3093A443" w14:textId="77777777" w:rsidR="00B357FE" w:rsidRDefault="00B30944" w:rsidP="00CB7AC4">
            <w:pPr>
              <w:pStyle w:val="Sraopastraipa"/>
              <w:ind w:left="0"/>
              <w:jc w:val="center"/>
              <w:rPr>
                <w:b/>
              </w:rPr>
            </w:pPr>
            <w:r w:rsidRPr="00B53EA3">
              <w:rPr>
                <w:b/>
              </w:rPr>
              <w:t xml:space="preserve">2018-2019 </w:t>
            </w:r>
          </w:p>
          <w:p w14:paraId="2B1166F2" w14:textId="77777777" w:rsidR="00B30944" w:rsidRPr="00B53EA3" w:rsidRDefault="00B30944" w:rsidP="00CB7AC4">
            <w:pPr>
              <w:pStyle w:val="Sraopastraipa"/>
              <w:ind w:left="0"/>
              <w:jc w:val="center"/>
              <w:rPr>
                <w:b/>
              </w:rPr>
            </w:pPr>
            <w:r w:rsidRPr="00B53EA3">
              <w:rPr>
                <w:b/>
              </w:rPr>
              <w:t>m.</w:t>
            </w:r>
            <w:r w:rsidR="00B357FE">
              <w:rPr>
                <w:b/>
              </w:rPr>
              <w:t xml:space="preserve"> </w:t>
            </w:r>
            <w:r w:rsidRPr="00B53EA3">
              <w:rPr>
                <w:b/>
              </w:rPr>
              <w:t>m.</w:t>
            </w:r>
          </w:p>
        </w:tc>
        <w:tc>
          <w:tcPr>
            <w:tcW w:w="1701" w:type="dxa"/>
            <w:shd w:val="clear" w:color="auto" w:fill="F2F2F2" w:themeFill="background1" w:themeFillShade="F2"/>
          </w:tcPr>
          <w:p w14:paraId="55A72C20" w14:textId="77777777" w:rsidR="00B357FE" w:rsidRDefault="00B30944" w:rsidP="00CB7AC4">
            <w:pPr>
              <w:pStyle w:val="Sraopastraipa"/>
              <w:ind w:left="0"/>
              <w:jc w:val="center"/>
              <w:rPr>
                <w:b/>
              </w:rPr>
            </w:pPr>
            <w:r w:rsidRPr="00B53EA3">
              <w:rPr>
                <w:b/>
              </w:rPr>
              <w:t xml:space="preserve">2019-2020 </w:t>
            </w:r>
          </w:p>
          <w:p w14:paraId="0954BC24" w14:textId="77777777" w:rsidR="00B30944" w:rsidRPr="00B53EA3" w:rsidRDefault="00B30944" w:rsidP="00CB7AC4">
            <w:pPr>
              <w:pStyle w:val="Sraopastraipa"/>
              <w:ind w:left="0"/>
              <w:jc w:val="center"/>
              <w:rPr>
                <w:b/>
              </w:rPr>
            </w:pPr>
            <w:r w:rsidRPr="00B53EA3">
              <w:rPr>
                <w:b/>
              </w:rPr>
              <w:t>m.</w:t>
            </w:r>
            <w:r w:rsidR="00B357FE">
              <w:rPr>
                <w:b/>
              </w:rPr>
              <w:t xml:space="preserve"> </w:t>
            </w:r>
            <w:r w:rsidRPr="00B53EA3">
              <w:rPr>
                <w:b/>
              </w:rPr>
              <w:t>m.</w:t>
            </w:r>
          </w:p>
        </w:tc>
        <w:tc>
          <w:tcPr>
            <w:tcW w:w="2126" w:type="dxa"/>
            <w:shd w:val="clear" w:color="auto" w:fill="F2F2F2" w:themeFill="background1" w:themeFillShade="F2"/>
          </w:tcPr>
          <w:p w14:paraId="12C275DE" w14:textId="77777777" w:rsidR="00B357FE" w:rsidRDefault="00B30944" w:rsidP="00CB7AC4">
            <w:pPr>
              <w:pStyle w:val="Sraopastraipa"/>
              <w:ind w:left="0"/>
              <w:jc w:val="center"/>
              <w:rPr>
                <w:b/>
              </w:rPr>
            </w:pPr>
            <w:r w:rsidRPr="00B53EA3">
              <w:rPr>
                <w:b/>
              </w:rPr>
              <w:t>2020-2021</w:t>
            </w:r>
          </w:p>
          <w:p w14:paraId="49306F62" w14:textId="77777777" w:rsidR="00B30944" w:rsidRPr="00B53EA3" w:rsidRDefault="00B30944" w:rsidP="00CB7AC4">
            <w:pPr>
              <w:pStyle w:val="Sraopastraipa"/>
              <w:ind w:left="0"/>
              <w:jc w:val="center"/>
              <w:rPr>
                <w:b/>
              </w:rPr>
            </w:pPr>
            <w:r w:rsidRPr="00B53EA3">
              <w:rPr>
                <w:b/>
              </w:rPr>
              <w:t xml:space="preserve"> m.</w:t>
            </w:r>
            <w:r w:rsidR="00B357FE">
              <w:rPr>
                <w:b/>
              </w:rPr>
              <w:t xml:space="preserve"> </w:t>
            </w:r>
            <w:r w:rsidRPr="00B53EA3">
              <w:rPr>
                <w:b/>
              </w:rPr>
              <w:t>m.</w:t>
            </w:r>
          </w:p>
        </w:tc>
      </w:tr>
      <w:tr w:rsidR="00B30944" w14:paraId="62552D07" w14:textId="77777777" w:rsidTr="009A5082">
        <w:tc>
          <w:tcPr>
            <w:tcW w:w="992" w:type="dxa"/>
            <w:shd w:val="clear" w:color="auto" w:fill="F2F2F2" w:themeFill="background1" w:themeFillShade="F2"/>
          </w:tcPr>
          <w:p w14:paraId="156E8137" w14:textId="77777777" w:rsidR="00B30944" w:rsidRDefault="00B30944" w:rsidP="00CB7AC4">
            <w:pPr>
              <w:pStyle w:val="Sraopastraipa"/>
              <w:ind w:left="0"/>
              <w:jc w:val="center"/>
            </w:pPr>
            <w:r>
              <w:t>1.</w:t>
            </w:r>
          </w:p>
        </w:tc>
        <w:tc>
          <w:tcPr>
            <w:tcW w:w="2977" w:type="dxa"/>
          </w:tcPr>
          <w:p w14:paraId="4B5FDEDD" w14:textId="77777777" w:rsidR="00B30944" w:rsidRDefault="00B30944" w:rsidP="00CB7AC4">
            <w:r>
              <w:t>Gimnazija</w:t>
            </w:r>
          </w:p>
        </w:tc>
        <w:tc>
          <w:tcPr>
            <w:tcW w:w="1701" w:type="dxa"/>
          </w:tcPr>
          <w:p w14:paraId="37F5B3DB" w14:textId="77777777" w:rsidR="00B30944" w:rsidRDefault="00B30944" w:rsidP="00CB7AC4">
            <w:pPr>
              <w:pStyle w:val="Sraopastraipa"/>
              <w:ind w:left="0"/>
              <w:jc w:val="center"/>
            </w:pPr>
            <w:r>
              <w:t>526</w:t>
            </w:r>
          </w:p>
        </w:tc>
        <w:tc>
          <w:tcPr>
            <w:tcW w:w="1701" w:type="dxa"/>
          </w:tcPr>
          <w:p w14:paraId="68019DCA" w14:textId="77777777" w:rsidR="00B30944" w:rsidRDefault="00B30944" w:rsidP="00CB7AC4">
            <w:pPr>
              <w:pStyle w:val="Sraopastraipa"/>
              <w:ind w:left="0"/>
              <w:jc w:val="center"/>
            </w:pPr>
            <w:r>
              <w:t>524</w:t>
            </w:r>
          </w:p>
        </w:tc>
        <w:tc>
          <w:tcPr>
            <w:tcW w:w="2126" w:type="dxa"/>
          </w:tcPr>
          <w:p w14:paraId="210F484B" w14:textId="77777777" w:rsidR="00B30944" w:rsidRDefault="00B30944" w:rsidP="00CB7AC4">
            <w:pPr>
              <w:pStyle w:val="Sraopastraipa"/>
              <w:ind w:left="0"/>
              <w:jc w:val="center"/>
            </w:pPr>
            <w:r>
              <w:t>672</w:t>
            </w:r>
          </w:p>
        </w:tc>
      </w:tr>
      <w:tr w:rsidR="00B30944" w14:paraId="794D2C3E" w14:textId="77777777" w:rsidTr="009A5082">
        <w:tc>
          <w:tcPr>
            <w:tcW w:w="992" w:type="dxa"/>
            <w:shd w:val="clear" w:color="auto" w:fill="F2F2F2" w:themeFill="background1" w:themeFillShade="F2"/>
          </w:tcPr>
          <w:p w14:paraId="78AD3FD4" w14:textId="77777777" w:rsidR="00B30944" w:rsidRDefault="00B30944" w:rsidP="00CB7AC4">
            <w:pPr>
              <w:pStyle w:val="Sraopastraipa"/>
              <w:ind w:left="0"/>
              <w:jc w:val="center"/>
            </w:pPr>
            <w:r>
              <w:t>2.</w:t>
            </w:r>
          </w:p>
        </w:tc>
        <w:tc>
          <w:tcPr>
            <w:tcW w:w="2977" w:type="dxa"/>
          </w:tcPr>
          <w:p w14:paraId="2976A380" w14:textId="77777777" w:rsidR="00B30944" w:rsidRDefault="00B30944" w:rsidP="00CB7AC4">
            <w:r>
              <w:t>Pagrindinė mokykla</w:t>
            </w:r>
          </w:p>
        </w:tc>
        <w:tc>
          <w:tcPr>
            <w:tcW w:w="1701" w:type="dxa"/>
          </w:tcPr>
          <w:p w14:paraId="476B262A" w14:textId="77777777" w:rsidR="00B30944" w:rsidRDefault="00B30944" w:rsidP="00CB7AC4">
            <w:pPr>
              <w:pStyle w:val="Sraopastraipa"/>
              <w:ind w:left="0"/>
              <w:jc w:val="center"/>
            </w:pPr>
            <w:r>
              <w:t>213</w:t>
            </w:r>
          </w:p>
        </w:tc>
        <w:tc>
          <w:tcPr>
            <w:tcW w:w="1701" w:type="dxa"/>
          </w:tcPr>
          <w:p w14:paraId="74A3E9BA" w14:textId="77777777" w:rsidR="00B30944" w:rsidRDefault="00B30944" w:rsidP="00CB7AC4">
            <w:pPr>
              <w:pStyle w:val="Sraopastraipa"/>
              <w:ind w:left="0"/>
              <w:jc w:val="center"/>
            </w:pPr>
            <w:r>
              <w:t>188</w:t>
            </w:r>
          </w:p>
        </w:tc>
        <w:tc>
          <w:tcPr>
            <w:tcW w:w="2126" w:type="dxa"/>
          </w:tcPr>
          <w:p w14:paraId="4F4A87EB" w14:textId="77777777" w:rsidR="00B30944" w:rsidRDefault="00B30944" w:rsidP="00CB7AC4">
            <w:pPr>
              <w:pStyle w:val="Sraopastraipa"/>
              <w:ind w:left="0"/>
              <w:jc w:val="center"/>
            </w:pPr>
            <w:r>
              <w:t>130</w:t>
            </w:r>
          </w:p>
        </w:tc>
      </w:tr>
      <w:tr w:rsidR="00B30944" w14:paraId="3EB02A85" w14:textId="77777777" w:rsidTr="009A5082">
        <w:tc>
          <w:tcPr>
            <w:tcW w:w="992" w:type="dxa"/>
            <w:shd w:val="clear" w:color="auto" w:fill="F2F2F2" w:themeFill="background1" w:themeFillShade="F2"/>
          </w:tcPr>
          <w:p w14:paraId="20A7399E" w14:textId="77777777" w:rsidR="00B30944" w:rsidRDefault="00B30944" w:rsidP="00CB7AC4">
            <w:pPr>
              <w:pStyle w:val="Sraopastraipa"/>
              <w:ind w:left="0"/>
              <w:jc w:val="center"/>
            </w:pPr>
            <w:r>
              <w:t>3.</w:t>
            </w:r>
          </w:p>
        </w:tc>
        <w:tc>
          <w:tcPr>
            <w:tcW w:w="2977" w:type="dxa"/>
          </w:tcPr>
          <w:p w14:paraId="4A5A15E0" w14:textId="77777777" w:rsidR="00B30944" w:rsidRDefault="00B30944" w:rsidP="00CB7AC4">
            <w:r>
              <w:t>Pradinė</w:t>
            </w:r>
          </w:p>
        </w:tc>
        <w:tc>
          <w:tcPr>
            <w:tcW w:w="1701" w:type="dxa"/>
          </w:tcPr>
          <w:p w14:paraId="7D06040B" w14:textId="77777777" w:rsidR="00B30944" w:rsidRDefault="00B30944" w:rsidP="00CB7AC4">
            <w:pPr>
              <w:pStyle w:val="Sraopastraipa"/>
              <w:ind w:left="0"/>
              <w:jc w:val="center"/>
            </w:pPr>
            <w:r>
              <w:t>131</w:t>
            </w:r>
          </w:p>
        </w:tc>
        <w:tc>
          <w:tcPr>
            <w:tcW w:w="1701" w:type="dxa"/>
          </w:tcPr>
          <w:p w14:paraId="6AD619BF" w14:textId="77777777" w:rsidR="00B30944" w:rsidRDefault="00B30944" w:rsidP="00CB7AC4">
            <w:pPr>
              <w:pStyle w:val="Sraopastraipa"/>
              <w:ind w:left="0"/>
              <w:jc w:val="center"/>
            </w:pPr>
            <w:r>
              <w:t>133</w:t>
            </w:r>
          </w:p>
        </w:tc>
        <w:tc>
          <w:tcPr>
            <w:tcW w:w="2126" w:type="dxa"/>
          </w:tcPr>
          <w:p w14:paraId="32A6A90D" w14:textId="77777777" w:rsidR="00B30944" w:rsidRDefault="00B30944" w:rsidP="00CB7AC4">
            <w:pPr>
              <w:pStyle w:val="Sraopastraipa"/>
              <w:ind w:left="0"/>
              <w:jc w:val="center"/>
            </w:pPr>
            <w:r>
              <w:t>-</w:t>
            </w:r>
          </w:p>
        </w:tc>
      </w:tr>
      <w:tr w:rsidR="00B30944" w14:paraId="7538C5DA" w14:textId="77777777" w:rsidTr="009A5082">
        <w:tc>
          <w:tcPr>
            <w:tcW w:w="3969" w:type="dxa"/>
            <w:gridSpan w:val="2"/>
            <w:shd w:val="clear" w:color="auto" w:fill="F2F2F2" w:themeFill="background1" w:themeFillShade="F2"/>
          </w:tcPr>
          <w:p w14:paraId="075BFF25" w14:textId="77777777" w:rsidR="00B30944" w:rsidRPr="00B53EA3" w:rsidRDefault="00B30944" w:rsidP="00CB7AC4">
            <w:pPr>
              <w:pStyle w:val="Sraopastraipa"/>
              <w:ind w:left="0"/>
              <w:jc w:val="right"/>
              <w:rPr>
                <w:b/>
              </w:rPr>
            </w:pPr>
            <w:r w:rsidRPr="00B53EA3">
              <w:rPr>
                <w:b/>
              </w:rPr>
              <w:t>Iš viso:</w:t>
            </w:r>
          </w:p>
        </w:tc>
        <w:tc>
          <w:tcPr>
            <w:tcW w:w="1701" w:type="dxa"/>
            <w:shd w:val="clear" w:color="auto" w:fill="F2F2F2" w:themeFill="background1" w:themeFillShade="F2"/>
          </w:tcPr>
          <w:p w14:paraId="6F57E536" w14:textId="77777777" w:rsidR="00B30944" w:rsidRPr="00B53EA3" w:rsidRDefault="00B30944" w:rsidP="00CB7AC4">
            <w:pPr>
              <w:pStyle w:val="Sraopastraipa"/>
              <w:ind w:left="0"/>
              <w:jc w:val="center"/>
              <w:rPr>
                <w:b/>
              </w:rPr>
            </w:pPr>
            <w:r w:rsidRPr="00B53EA3">
              <w:rPr>
                <w:b/>
              </w:rPr>
              <w:t>870</w:t>
            </w:r>
          </w:p>
        </w:tc>
        <w:tc>
          <w:tcPr>
            <w:tcW w:w="1701" w:type="dxa"/>
            <w:shd w:val="clear" w:color="auto" w:fill="F2F2F2" w:themeFill="background1" w:themeFillShade="F2"/>
          </w:tcPr>
          <w:p w14:paraId="1A01405B" w14:textId="77777777" w:rsidR="00B30944" w:rsidRPr="00B53EA3" w:rsidRDefault="00B30944" w:rsidP="00CB7AC4">
            <w:pPr>
              <w:pStyle w:val="Sraopastraipa"/>
              <w:ind w:left="0"/>
              <w:jc w:val="center"/>
              <w:rPr>
                <w:b/>
              </w:rPr>
            </w:pPr>
            <w:r w:rsidRPr="00B53EA3">
              <w:rPr>
                <w:b/>
              </w:rPr>
              <w:t>835</w:t>
            </w:r>
          </w:p>
        </w:tc>
        <w:tc>
          <w:tcPr>
            <w:tcW w:w="2126" w:type="dxa"/>
            <w:shd w:val="clear" w:color="auto" w:fill="F2F2F2" w:themeFill="background1" w:themeFillShade="F2"/>
          </w:tcPr>
          <w:p w14:paraId="3D0EA0BA" w14:textId="77777777" w:rsidR="00B30944" w:rsidRPr="00B53EA3" w:rsidRDefault="00B30944" w:rsidP="00CB7AC4">
            <w:pPr>
              <w:pStyle w:val="Sraopastraipa"/>
              <w:ind w:left="0"/>
              <w:jc w:val="center"/>
              <w:rPr>
                <w:b/>
              </w:rPr>
            </w:pPr>
            <w:r w:rsidRPr="00B53EA3">
              <w:rPr>
                <w:b/>
              </w:rPr>
              <w:t>802</w:t>
            </w:r>
          </w:p>
        </w:tc>
      </w:tr>
      <w:tr w:rsidR="00B30944" w14:paraId="2C86CFEE" w14:textId="77777777" w:rsidTr="009A5082">
        <w:tc>
          <w:tcPr>
            <w:tcW w:w="9497" w:type="dxa"/>
            <w:gridSpan w:val="5"/>
            <w:shd w:val="clear" w:color="auto" w:fill="auto"/>
          </w:tcPr>
          <w:p w14:paraId="1E0B2493" w14:textId="77777777" w:rsidR="00B30944" w:rsidRPr="006E736B" w:rsidRDefault="00B30944" w:rsidP="00B835E5">
            <w:pPr>
              <w:pStyle w:val="Sraopastraipa"/>
              <w:ind w:left="0"/>
              <w:jc w:val="both"/>
            </w:pPr>
            <w:r w:rsidRPr="00B53EA3">
              <w:rPr>
                <w:b/>
              </w:rPr>
              <w:t>Išvada</w:t>
            </w:r>
            <w:r>
              <w:t>: Per tris metus bendrojo ugdymo mokyklose  sumažėjo 68 mokiniais.</w:t>
            </w:r>
            <w:r w:rsidR="00326413">
              <w:t xml:space="preserve"> </w:t>
            </w:r>
            <w:r w:rsidRPr="00575B80">
              <w:rPr>
                <w:b/>
                <w:i/>
              </w:rPr>
              <w:t>(Pažangos nėra. Stebimas gyventojų mažėjimas, tai įtakoja ir mokinių mažėjimą mokyklose.)</w:t>
            </w:r>
          </w:p>
        </w:tc>
      </w:tr>
    </w:tbl>
    <w:p w14:paraId="4AE39D99" w14:textId="77777777" w:rsidR="00B30944" w:rsidRDefault="00B30944" w:rsidP="00B30944">
      <w:pPr>
        <w:pStyle w:val="Sraopastraipa"/>
        <w:ind w:left="853"/>
        <w:jc w:val="both"/>
      </w:pPr>
    </w:p>
    <w:p w14:paraId="1921E302" w14:textId="77777777" w:rsidR="003E620E" w:rsidRDefault="003E620E" w:rsidP="009F5BAC">
      <w:pPr>
        <w:pStyle w:val="Sraopastraipa"/>
        <w:numPr>
          <w:ilvl w:val="1"/>
          <w:numId w:val="3"/>
        </w:numPr>
      </w:pPr>
      <w:r>
        <w:t>Ikimokyklinio ir priešmokyklinio amžiaus vaikų pokytis.</w:t>
      </w:r>
    </w:p>
    <w:tbl>
      <w:tblPr>
        <w:tblStyle w:val="Lentelstinklelis"/>
        <w:tblW w:w="0" w:type="auto"/>
        <w:tblInd w:w="137" w:type="dxa"/>
        <w:tblLayout w:type="fixed"/>
        <w:tblLook w:val="04A0" w:firstRow="1" w:lastRow="0" w:firstColumn="1" w:lastColumn="0" w:noHBand="0" w:noVBand="1"/>
      </w:tblPr>
      <w:tblGrid>
        <w:gridCol w:w="992"/>
        <w:gridCol w:w="3969"/>
        <w:gridCol w:w="1418"/>
        <w:gridCol w:w="1417"/>
        <w:gridCol w:w="1701"/>
      </w:tblGrid>
      <w:tr w:rsidR="00EA4E3B" w14:paraId="2F3209CA" w14:textId="77777777" w:rsidTr="009A5082">
        <w:tc>
          <w:tcPr>
            <w:tcW w:w="992" w:type="dxa"/>
            <w:vMerge w:val="restart"/>
            <w:shd w:val="clear" w:color="auto" w:fill="F2F2F2" w:themeFill="background1" w:themeFillShade="F2"/>
            <w:vAlign w:val="center"/>
          </w:tcPr>
          <w:p w14:paraId="440E70D5" w14:textId="77777777" w:rsidR="00EA4E3B" w:rsidRPr="00B53EA3" w:rsidRDefault="00EA4E3B" w:rsidP="00CB7AC4">
            <w:pPr>
              <w:pStyle w:val="Sraopastraipa"/>
              <w:ind w:left="0"/>
              <w:jc w:val="center"/>
              <w:rPr>
                <w:b/>
              </w:rPr>
            </w:pPr>
            <w:r w:rsidRPr="00B53EA3">
              <w:rPr>
                <w:b/>
              </w:rPr>
              <w:t>Eil.</w:t>
            </w:r>
          </w:p>
          <w:p w14:paraId="790B828D" w14:textId="77777777" w:rsidR="00EA4E3B" w:rsidRPr="00B53EA3" w:rsidRDefault="00EA4E3B" w:rsidP="00CB7AC4">
            <w:pPr>
              <w:pStyle w:val="Sraopastraipa"/>
              <w:ind w:left="0"/>
              <w:jc w:val="center"/>
              <w:rPr>
                <w:b/>
              </w:rPr>
            </w:pPr>
            <w:r w:rsidRPr="00B53EA3">
              <w:rPr>
                <w:b/>
              </w:rPr>
              <w:t>Nr.</w:t>
            </w:r>
          </w:p>
        </w:tc>
        <w:tc>
          <w:tcPr>
            <w:tcW w:w="3969" w:type="dxa"/>
            <w:vMerge w:val="restart"/>
            <w:shd w:val="clear" w:color="auto" w:fill="F2F2F2" w:themeFill="background1" w:themeFillShade="F2"/>
            <w:vAlign w:val="center"/>
          </w:tcPr>
          <w:p w14:paraId="499C5FFF" w14:textId="77777777" w:rsidR="00EA4E3B" w:rsidRPr="00B53EA3" w:rsidRDefault="00EA4E3B" w:rsidP="00CB7AC4">
            <w:pPr>
              <w:pStyle w:val="Sraopastraipa"/>
              <w:ind w:left="0"/>
              <w:jc w:val="center"/>
              <w:rPr>
                <w:b/>
              </w:rPr>
            </w:pPr>
            <w:r>
              <w:rPr>
                <w:b/>
              </w:rPr>
              <w:t>Programa</w:t>
            </w:r>
          </w:p>
        </w:tc>
        <w:tc>
          <w:tcPr>
            <w:tcW w:w="4536" w:type="dxa"/>
            <w:gridSpan w:val="3"/>
            <w:shd w:val="clear" w:color="auto" w:fill="F2F2F2" w:themeFill="background1" w:themeFillShade="F2"/>
            <w:vAlign w:val="center"/>
          </w:tcPr>
          <w:p w14:paraId="0F1B8E62" w14:textId="77777777" w:rsidR="00EA4E3B" w:rsidRPr="00B53EA3" w:rsidRDefault="00EA4E3B" w:rsidP="00CB7AC4">
            <w:pPr>
              <w:pStyle w:val="Sraopastraipa"/>
              <w:ind w:left="0"/>
              <w:jc w:val="center"/>
              <w:rPr>
                <w:b/>
              </w:rPr>
            </w:pPr>
            <w:r>
              <w:rPr>
                <w:b/>
              </w:rPr>
              <w:t>Vaikų</w:t>
            </w:r>
            <w:r w:rsidRPr="00B53EA3">
              <w:rPr>
                <w:b/>
              </w:rPr>
              <w:t xml:space="preserve"> skaičius </w:t>
            </w:r>
          </w:p>
        </w:tc>
      </w:tr>
      <w:tr w:rsidR="00EA4E3B" w14:paraId="708BFDA4" w14:textId="77777777" w:rsidTr="009A5082">
        <w:tc>
          <w:tcPr>
            <w:tcW w:w="992" w:type="dxa"/>
            <w:vMerge/>
            <w:shd w:val="clear" w:color="auto" w:fill="D9D9D9" w:themeFill="background1" w:themeFillShade="D9"/>
          </w:tcPr>
          <w:p w14:paraId="2DAE4919" w14:textId="77777777" w:rsidR="00EA4E3B" w:rsidRDefault="00EA4E3B" w:rsidP="00CB7AC4">
            <w:pPr>
              <w:pStyle w:val="Sraopastraipa"/>
              <w:ind w:left="0"/>
            </w:pPr>
          </w:p>
        </w:tc>
        <w:tc>
          <w:tcPr>
            <w:tcW w:w="3969" w:type="dxa"/>
            <w:vMerge/>
            <w:shd w:val="clear" w:color="auto" w:fill="D9D9D9" w:themeFill="background1" w:themeFillShade="D9"/>
          </w:tcPr>
          <w:p w14:paraId="12371F33" w14:textId="77777777" w:rsidR="00EA4E3B" w:rsidRDefault="00EA4E3B" w:rsidP="00CB7AC4">
            <w:pPr>
              <w:pStyle w:val="Sraopastraipa"/>
              <w:ind w:left="0"/>
            </w:pPr>
          </w:p>
        </w:tc>
        <w:tc>
          <w:tcPr>
            <w:tcW w:w="1418" w:type="dxa"/>
            <w:shd w:val="clear" w:color="auto" w:fill="F2F2F2" w:themeFill="background1" w:themeFillShade="F2"/>
          </w:tcPr>
          <w:p w14:paraId="67B49635" w14:textId="77777777" w:rsidR="00EA4E3B" w:rsidRPr="00B53EA3" w:rsidRDefault="00EA4E3B" w:rsidP="00CB7AC4">
            <w:pPr>
              <w:pStyle w:val="Sraopastraipa"/>
              <w:ind w:left="0"/>
              <w:jc w:val="center"/>
              <w:rPr>
                <w:b/>
              </w:rPr>
            </w:pPr>
            <w:r w:rsidRPr="00B53EA3">
              <w:rPr>
                <w:b/>
              </w:rPr>
              <w:t>2018-2019 m.</w:t>
            </w:r>
            <w:r w:rsidR="00B357FE">
              <w:rPr>
                <w:b/>
              </w:rPr>
              <w:t xml:space="preserve"> </w:t>
            </w:r>
            <w:r w:rsidRPr="00B53EA3">
              <w:rPr>
                <w:b/>
              </w:rPr>
              <w:t>m.</w:t>
            </w:r>
          </w:p>
        </w:tc>
        <w:tc>
          <w:tcPr>
            <w:tcW w:w="1417" w:type="dxa"/>
            <w:shd w:val="clear" w:color="auto" w:fill="F2F2F2" w:themeFill="background1" w:themeFillShade="F2"/>
          </w:tcPr>
          <w:p w14:paraId="15F34F51" w14:textId="77777777" w:rsidR="00EA4E3B" w:rsidRPr="00B53EA3" w:rsidRDefault="00EA4E3B" w:rsidP="00CB7AC4">
            <w:pPr>
              <w:pStyle w:val="Sraopastraipa"/>
              <w:ind w:left="0"/>
              <w:jc w:val="center"/>
              <w:rPr>
                <w:b/>
              </w:rPr>
            </w:pPr>
            <w:r w:rsidRPr="00B53EA3">
              <w:rPr>
                <w:b/>
              </w:rPr>
              <w:t>2019-2020 m.</w:t>
            </w:r>
            <w:r w:rsidR="00B357FE">
              <w:rPr>
                <w:b/>
              </w:rPr>
              <w:t xml:space="preserve"> </w:t>
            </w:r>
            <w:r w:rsidRPr="00B53EA3">
              <w:rPr>
                <w:b/>
              </w:rPr>
              <w:t>m.</w:t>
            </w:r>
          </w:p>
        </w:tc>
        <w:tc>
          <w:tcPr>
            <w:tcW w:w="1701" w:type="dxa"/>
            <w:shd w:val="clear" w:color="auto" w:fill="F2F2F2" w:themeFill="background1" w:themeFillShade="F2"/>
          </w:tcPr>
          <w:p w14:paraId="323684A8" w14:textId="77777777" w:rsidR="00EA4E3B" w:rsidRPr="00B53EA3" w:rsidRDefault="00EA4E3B" w:rsidP="00CB7AC4">
            <w:pPr>
              <w:pStyle w:val="Sraopastraipa"/>
              <w:ind w:left="0"/>
              <w:jc w:val="center"/>
              <w:rPr>
                <w:b/>
              </w:rPr>
            </w:pPr>
            <w:r w:rsidRPr="00B53EA3">
              <w:rPr>
                <w:b/>
              </w:rPr>
              <w:t>2020-2021 m.</w:t>
            </w:r>
            <w:r w:rsidR="00B357FE">
              <w:rPr>
                <w:b/>
              </w:rPr>
              <w:t xml:space="preserve"> </w:t>
            </w:r>
            <w:r w:rsidRPr="00B53EA3">
              <w:rPr>
                <w:b/>
              </w:rPr>
              <w:t>m.</w:t>
            </w:r>
          </w:p>
        </w:tc>
      </w:tr>
      <w:tr w:rsidR="00EA4E3B" w14:paraId="3FCF551B" w14:textId="77777777" w:rsidTr="009A5082">
        <w:tc>
          <w:tcPr>
            <w:tcW w:w="992" w:type="dxa"/>
            <w:shd w:val="clear" w:color="auto" w:fill="F2F2F2" w:themeFill="background1" w:themeFillShade="F2"/>
            <w:vAlign w:val="center"/>
          </w:tcPr>
          <w:p w14:paraId="458E69E6" w14:textId="77777777" w:rsidR="00EA4E3B" w:rsidRDefault="00EA4E3B" w:rsidP="00CB7AC4">
            <w:pPr>
              <w:pStyle w:val="Sraopastraipa"/>
              <w:ind w:left="0"/>
              <w:jc w:val="center"/>
            </w:pPr>
            <w:r>
              <w:t>1.</w:t>
            </w:r>
          </w:p>
        </w:tc>
        <w:tc>
          <w:tcPr>
            <w:tcW w:w="3969" w:type="dxa"/>
          </w:tcPr>
          <w:p w14:paraId="038176FF" w14:textId="77777777" w:rsidR="00EA4E3B" w:rsidRDefault="00EA4E3B" w:rsidP="00CB7AC4">
            <w:r>
              <w:t>Ikimokyklinio ugdymo programa</w:t>
            </w:r>
          </w:p>
        </w:tc>
        <w:tc>
          <w:tcPr>
            <w:tcW w:w="1418" w:type="dxa"/>
          </w:tcPr>
          <w:p w14:paraId="18BED155" w14:textId="77777777" w:rsidR="00EA4E3B" w:rsidRDefault="00EA4E3B" w:rsidP="00CB7AC4">
            <w:pPr>
              <w:pStyle w:val="Sraopastraipa"/>
              <w:ind w:left="0"/>
              <w:jc w:val="center"/>
            </w:pPr>
            <w:r>
              <w:t>162</w:t>
            </w:r>
          </w:p>
        </w:tc>
        <w:tc>
          <w:tcPr>
            <w:tcW w:w="1417" w:type="dxa"/>
          </w:tcPr>
          <w:p w14:paraId="6B71624C" w14:textId="77777777" w:rsidR="00EA4E3B" w:rsidRDefault="00EA4E3B" w:rsidP="00CB7AC4">
            <w:pPr>
              <w:pStyle w:val="Sraopastraipa"/>
              <w:ind w:left="0"/>
              <w:jc w:val="center"/>
            </w:pPr>
            <w:r>
              <w:t>164</w:t>
            </w:r>
          </w:p>
        </w:tc>
        <w:tc>
          <w:tcPr>
            <w:tcW w:w="1701" w:type="dxa"/>
          </w:tcPr>
          <w:p w14:paraId="77D4F531" w14:textId="77777777" w:rsidR="00EA4E3B" w:rsidRDefault="00EA4E3B" w:rsidP="00CB7AC4">
            <w:pPr>
              <w:pStyle w:val="Sraopastraipa"/>
              <w:ind w:left="0"/>
              <w:jc w:val="center"/>
            </w:pPr>
            <w:r>
              <w:t>170</w:t>
            </w:r>
          </w:p>
        </w:tc>
      </w:tr>
      <w:tr w:rsidR="00EA4E3B" w14:paraId="3117C438" w14:textId="77777777" w:rsidTr="009A5082">
        <w:tc>
          <w:tcPr>
            <w:tcW w:w="992" w:type="dxa"/>
            <w:shd w:val="clear" w:color="auto" w:fill="F2F2F2" w:themeFill="background1" w:themeFillShade="F2"/>
            <w:vAlign w:val="center"/>
          </w:tcPr>
          <w:p w14:paraId="1000D3D7" w14:textId="77777777" w:rsidR="00EA4E3B" w:rsidRDefault="00EA4E3B" w:rsidP="00CB7AC4">
            <w:pPr>
              <w:pStyle w:val="Sraopastraipa"/>
              <w:ind w:left="0"/>
              <w:jc w:val="center"/>
            </w:pPr>
            <w:r>
              <w:t>3.</w:t>
            </w:r>
          </w:p>
        </w:tc>
        <w:tc>
          <w:tcPr>
            <w:tcW w:w="3969" w:type="dxa"/>
          </w:tcPr>
          <w:p w14:paraId="0ACB8938" w14:textId="77777777" w:rsidR="00EA4E3B" w:rsidRDefault="00EA4E3B" w:rsidP="00CB7AC4">
            <w:r>
              <w:t>Priešmokyklinio ugdymo programa</w:t>
            </w:r>
          </w:p>
        </w:tc>
        <w:tc>
          <w:tcPr>
            <w:tcW w:w="1418" w:type="dxa"/>
          </w:tcPr>
          <w:p w14:paraId="3D5BDFF8" w14:textId="77777777" w:rsidR="00EA4E3B" w:rsidRDefault="00EA4E3B" w:rsidP="00CB7AC4">
            <w:pPr>
              <w:pStyle w:val="Sraopastraipa"/>
              <w:ind w:left="0"/>
              <w:jc w:val="center"/>
            </w:pPr>
            <w:r>
              <w:t>83</w:t>
            </w:r>
          </w:p>
        </w:tc>
        <w:tc>
          <w:tcPr>
            <w:tcW w:w="1417" w:type="dxa"/>
          </w:tcPr>
          <w:p w14:paraId="08ABF088" w14:textId="77777777" w:rsidR="00EA4E3B" w:rsidRDefault="00EA4E3B" w:rsidP="00CB7AC4">
            <w:pPr>
              <w:pStyle w:val="Sraopastraipa"/>
              <w:ind w:left="0"/>
              <w:jc w:val="center"/>
            </w:pPr>
            <w:r>
              <w:t>62</w:t>
            </w:r>
          </w:p>
        </w:tc>
        <w:tc>
          <w:tcPr>
            <w:tcW w:w="1701" w:type="dxa"/>
          </w:tcPr>
          <w:p w14:paraId="4737572A" w14:textId="77777777" w:rsidR="00EA4E3B" w:rsidRDefault="00EA4E3B" w:rsidP="00CB7AC4">
            <w:pPr>
              <w:pStyle w:val="Sraopastraipa"/>
              <w:ind w:left="0"/>
              <w:jc w:val="center"/>
            </w:pPr>
            <w:r>
              <w:t>56</w:t>
            </w:r>
          </w:p>
        </w:tc>
      </w:tr>
      <w:tr w:rsidR="00EA4E3B" w14:paraId="6B14957D" w14:textId="77777777" w:rsidTr="009A5082">
        <w:tc>
          <w:tcPr>
            <w:tcW w:w="9497" w:type="dxa"/>
            <w:gridSpan w:val="5"/>
            <w:shd w:val="clear" w:color="auto" w:fill="auto"/>
          </w:tcPr>
          <w:p w14:paraId="77CF69A3" w14:textId="77777777" w:rsidR="00EA4E3B" w:rsidRPr="00752A79" w:rsidRDefault="00EA4E3B" w:rsidP="00EB6C01">
            <w:pPr>
              <w:jc w:val="both"/>
              <w:rPr>
                <w:color w:val="000000"/>
              </w:rPr>
            </w:pPr>
            <w:r w:rsidRPr="00B53EA3">
              <w:rPr>
                <w:b/>
              </w:rPr>
              <w:t>Išvada</w:t>
            </w:r>
            <w:r>
              <w:t xml:space="preserve">:  Vaikų, ugdomų pagal IU programas daugėja, o vaikų, ugdomų pagal PU programas mažėja. </w:t>
            </w:r>
            <w:r w:rsidR="000B6D10">
              <w:rPr>
                <w:color w:val="000000"/>
              </w:rPr>
              <w:t>Pagėgių savivaldybės Pagėgių lopšelį-darželį lankė 131 ikimokyklinio amžiaus (2019-2020 m. m. - 110) ir 15 priešmokyklinio amžiaus vaikų (2019-2020 m. m. – 21). Iš viso savivaldybėje lankančių ugdymo įstaigas ikimokyklinio ir priešmokyklinio amžiaus vaikų yra 226</w:t>
            </w:r>
            <w:r w:rsidR="00EB6C01">
              <w:rPr>
                <w:color w:val="000000"/>
              </w:rPr>
              <w:t>. B</w:t>
            </w:r>
            <w:r w:rsidR="000B6D10">
              <w:rPr>
                <w:color w:val="000000"/>
              </w:rPr>
              <w:t>endras</w:t>
            </w:r>
            <w:r w:rsidR="00EB6C01">
              <w:rPr>
                <w:color w:val="000000"/>
              </w:rPr>
              <w:t xml:space="preserve"> mokinių skaičius, ugdomų pagal </w:t>
            </w:r>
            <w:r w:rsidR="000B6D10">
              <w:rPr>
                <w:color w:val="000000"/>
              </w:rPr>
              <w:t xml:space="preserve"> IU ir PU</w:t>
            </w:r>
            <w:r w:rsidR="00EB6C01">
              <w:rPr>
                <w:color w:val="000000"/>
              </w:rPr>
              <w:t xml:space="preserve"> programas per paskutinius du metus, </w:t>
            </w:r>
            <w:r w:rsidR="000B6D10">
              <w:rPr>
                <w:color w:val="000000"/>
              </w:rPr>
              <w:t>išlieka nepakitęs.</w:t>
            </w:r>
            <w:r w:rsidR="000B6D10" w:rsidRPr="00575B80">
              <w:rPr>
                <w:b/>
                <w:i/>
              </w:rPr>
              <w:t xml:space="preserve"> </w:t>
            </w:r>
            <w:r w:rsidRPr="00575B80">
              <w:rPr>
                <w:b/>
                <w:i/>
              </w:rPr>
              <w:t>(Daroma pažanga IU).</w:t>
            </w:r>
          </w:p>
        </w:tc>
      </w:tr>
    </w:tbl>
    <w:p w14:paraId="0FB7BF3E" w14:textId="77777777" w:rsidR="00D95BD1" w:rsidRDefault="00D95BD1" w:rsidP="00D95BD1"/>
    <w:p w14:paraId="1730777B" w14:textId="77777777" w:rsidR="00D95BD1" w:rsidRDefault="00D95BD1">
      <w:pPr>
        <w:spacing w:after="160" w:line="259" w:lineRule="auto"/>
      </w:pPr>
      <w:r>
        <w:br w:type="page"/>
      </w:r>
    </w:p>
    <w:p w14:paraId="396467E0" w14:textId="77777777" w:rsidR="00EA4E3B" w:rsidRDefault="00EA4E3B" w:rsidP="00D95BD1"/>
    <w:p w14:paraId="5BF1CD12" w14:textId="77777777" w:rsidR="00752A79" w:rsidRDefault="00EA4E3B" w:rsidP="009F5BAC">
      <w:pPr>
        <w:pStyle w:val="Sraopastraipa"/>
        <w:numPr>
          <w:ilvl w:val="1"/>
          <w:numId w:val="3"/>
        </w:numPr>
      </w:pPr>
      <w:r>
        <w:t xml:space="preserve"> </w:t>
      </w:r>
      <w:r w:rsidR="00752A79">
        <w:t>Pirmokų skaičiaus kaita.</w:t>
      </w:r>
    </w:p>
    <w:p w14:paraId="66551D6E" w14:textId="77777777" w:rsidR="00752A79" w:rsidRDefault="00752A79" w:rsidP="00784F97">
      <w:pPr>
        <w:pStyle w:val="Sraopastraipa"/>
        <w:ind w:left="853"/>
      </w:pPr>
      <w:r w:rsidRPr="00E31633">
        <w:rPr>
          <w:noProof/>
          <w:lang w:eastAsia="lt-LT"/>
        </w:rPr>
        <w:drawing>
          <wp:inline distT="0" distB="0" distL="0" distR="0" wp14:anchorId="2B33CFDB" wp14:editId="7DB9CE96">
            <wp:extent cx="5581815" cy="1590040"/>
            <wp:effectExtent l="0" t="0" r="0" b="10160"/>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56E265" w14:textId="77777777" w:rsidR="00250AFB" w:rsidRDefault="00F263E3" w:rsidP="00250AFB">
      <w:r>
        <w:rPr>
          <w:noProof/>
          <w:lang w:eastAsia="lt-LT"/>
        </w:rPr>
        <mc:AlternateContent>
          <mc:Choice Requires="wps">
            <w:drawing>
              <wp:anchor distT="45720" distB="45720" distL="114300" distR="114300" simplePos="0" relativeHeight="251677696" behindDoc="0" locked="0" layoutInCell="1" allowOverlap="1" wp14:anchorId="5C373C03" wp14:editId="4E06321B">
                <wp:simplePos x="0" y="0"/>
                <wp:positionH relativeFrom="margin">
                  <wp:align>right</wp:align>
                </wp:positionH>
                <wp:positionV relativeFrom="paragraph">
                  <wp:posOffset>147955</wp:posOffset>
                </wp:positionV>
                <wp:extent cx="5660390" cy="619760"/>
                <wp:effectExtent l="0" t="0" r="1651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619760"/>
                        </a:xfrm>
                        <a:prstGeom prst="rect">
                          <a:avLst/>
                        </a:prstGeom>
                        <a:solidFill>
                          <a:srgbClr val="FFFFFF"/>
                        </a:solidFill>
                        <a:ln w="9525">
                          <a:solidFill>
                            <a:schemeClr val="bg1">
                              <a:lumMod val="85000"/>
                            </a:schemeClr>
                          </a:solidFill>
                          <a:miter lim="800000"/>
                          <a:headEnd/>
                          <a:tailEnd/>
                        </a:ln>
                      </wps:spPr>
                      <wps:txbx>
                        <w:txbxContent>
                          <w:p w14:paraId="5151A8DD" w14:textId="77777777" w:rsidR="00657DA7" w:rsidRPr="00F263E3" w:rsidRDefault="00657DA7" w:rsidP="00752A79">
                            <w:pPr>
                              <w:jc w:val="both"/>
                              <w:rPr>
                                <w:b/>
                                <w:i/>
                                <w:color w:val="000000"/>
                              </w:rPr>
                            </w:pPr>
                            <w:r w:rsidRPr="006E0BBB">
                              <w:rPr>
                                <w:b/>
                              </w:rPr>
                              <w:t>Išvada</w:t>
                            </w:r>
                            <w:r>
                              <w:t xml:space="preserve">: </w:t>
                            </w:r>
                            <w:r>
                              <w:rPr>
                                <w:color w:val="000000"/>
                              </w:rPr>
                              <w:t xml:space="preserve">2020-2021 m. m.,  palyginus su 2019-2020 m. m., pirmokų skaičius 6 sumažėjo. Tuo tarpu 2019-2020 m. m., palyginus su 2018-2019 m. m. net 20 pirmokų mokėsi daugiau. </w:t>
                            </w:r>
                            <w:r w:rsidRPr="00752A79">
                              <w:rPr>
                                <w:b/>
                                <w:i/>
                                <w:color w:val="000000"/>
                              </w:rPr>
                              <w:t>(</w:t>
                            </w:r>
                            <w:r>
                              <w:rPr>
                                <w:b/>
                                <w:i/>
                                <w:color w:val="000000"/>
                              </w:rPr>
                              <w:t>Pažangos nėra</w:t>
                            </w:r>
                            <w:r w:rsidRPr="00752A79">
                              <w:rPr>
                                <w:b/>
                                <w:i/>
                                <w:color w:val="000000"/>
                              </w:rPr>
                              <w:t>)</w:t>
                            </w:r>
                            <w:r>
                              <w:rPr>
                                <w:b/>
                                <w:i/>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73C03" id="_x0000_s1027" type="#_x0000_t202" style="position:absolute;margin-left:394.5pt;margin-top:11.65pt;width:445.7pt;height:48.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" strokecolor="#d8d8d8 [2732]">
                <v:textbox>
                  <w:txbxContent>
                    <w:p w14:paraId="5151A8DD" w14:textId="77777777" w:rsidR="00657DA7" w:rsidRPr="00F263E3" w:rsidRDefault="00657DA7" w:rsidP="00752A79">
                      <w:pPr>
                        <w:jc w:val="both"/>
                        <w:rPr>
                          <w:b/>
                          <w:i/>
                          <w:color w:val="000000"/>
                        </w:rPr>
                      </w:pPr>
                      <w:r w:rsidRPr="006E0BBB">
                        <w:rPr>
                          <w:b/>
                        </w:rPr>
                        <w:t>Išvada</w:t>
                      </w:r>
                      <w:r>
                        <w:t xml:space="preserve">: </w:t>
                      </w:r>
                      <w:r>
                        <w:rPr>
                          <w:color w:val="000000"/>
                        </w:rPr>
                        <w:t xml:space="preserve">2020-2021 m. m.,  palyginus su 2019-2020 m. m., pirmokų skaičius 6 sumažėjo. Tuo tarpu 2019-2020 m. m., palyginus su 2018-2019 m. m. net 20 pirmokų mokėsi daugiau. </w:t>
                      </w:r>
                      <w:r w:rsidRPr="00752A79">
                        <w:rPr>
                          <w:b/>
                          <w:i/>
                          <w:color w:val="000000"/>
                        </w:rPr>
                        <w:t>(</w:t>
                      </w:r>
                      <w:r>
                        <w:rPr>
                          <w:b/>
                          <w:i/>
                          <w:color w:val="000000"/>
                        </w:rPr>
                        <w:t>Pažangos nėra</w:t>
                      </w:r>
                      <w:r w:rsidRPr="00752A79">
                        <w:rPr>
                          <w:b/>
                          <w:i/>
                          <w:color w:val="000000"/>
                        </w:rPr>
                        <w:t>)</w:t>
                      </w:r>
                      <w:r>
                        <w:rPr>
                          <w:b/>
                          <w:i/>
                          <w:color w:val="000000"/>
                        </w:rPr>
                        <w:t>.</w:t>
                      </w:r>
                    </w:p>
                  </w:txbxContent>
                </v:textbox>
                <w10:wrap type="square" anchorx="margin"/>
              </v:shape>
            </w:pict>
          </mc:Fallback>
        </mc:AlternateContent>
      </w:r>
    </w:p>
    <w:p w14:paraId="223829F0" w14:textId="77777777" w:rsidR="00250AFB" w:rsidRDefault="00250AFB" w:rsidP="00752A79">
      <w:pPr>
        <w:pStyle w:val="Sraopastraipa"/>
        <w:ind w:left="853"/>
      </w:pPr>
    </w:p>
    <w:p w14:paraId="5FADAF95" w14:textId="77777777" w:rsidR="00EA4E3B" w:rsidRDefault="00EB6C01" w:rsidP="009F5BAC">
      <w:pPr>
        <w:pStyle w:val="Sraopastraipa"/>
        <w:numPr>
          <w:ilvl w:val="1"/>
          <w:numId w:val="3"/>
        </w:numPr>
      </w:pPr>
      <w:r>
        <w:t xml:space="preserve"> </w:t>
      </w:r>
      <w:r w:rsidR="00EA4E3B">
        <w:t>Mokinių</w:t>
      </w:r>
      <w:r w:rsidR="009F5BAC">
        <w:t>, tenkančių vienam mokytojui, skaičius (su PUG vaikais, PU pedagogais)</w:t>
      </w:r>
      <w:r w:rsidR="00D3422B">
        <w:t>.</w:t>
      </w:r>
    </w:p>
    <w:tbl>
      <w:tblPr>
        <w:tblStyle w:val="Lentelstinklelis"/>
        <w:tblW w:w="8905" w:type="dxa"/>
        <w:tblInd w:w="846" w:type="dxa"/>
        <w:tblLook w:val="04A0" w:firstRow="1" w:lastRow="0" w:firstColumn="1" w:lastColumn="0" w:noHBand="0" w:noVBand="1"/>
      </w:tblPr>
      <w:tblGrid>
        <w:gridCol w:w="2033"/>
        <w:gridCol w:w="1769"/>
        <w:gridCol w:w="1985"/>
        <w:gridCol w:w="3118"/>
      </w:tblGrid>
      <w:tr w:rsidR="009F5BAC" w:rsidRPr="009F5BAC" w14:paraId="30422388" w14:textId="77777777" w:rsidTr="00250AFB">
        <w:tc>
          <w:tcPr>
            <w:tcW w:w="2033" w:type="dxa"/>
            <w:shd w:val="clear" w:color="auto" w:fill="F2F2F2" w:themeFill="background1" w:themeFillShade="F2"/>
            <w:vAlign w:val="center"/>
          </w:tcPr>
          <w:p w14:paraId="2535C757" w14:textId="77777777" w:rsidR="009F5BAC" w:rsidRPr="009F5BAC" w:rsidRDefault="009F5BAC" w:rsidP="009F5BAC">
            <w:pPr>
              <w:jc w:val="center"/>
              <w:rPr>
                <w:b/>
              </w:rPr>
            </w:pPr>
            <w:r w:rsidRPr="009F5BAC">
              <w:rPr>
                <w:b/>
              </w:rPr>
              <w:t>Mokslo metai</w:t>
            </w:r>
          </w:p>
        </w:tc>
        <w:tc>
          <w:tcPr>
            <w:tcW w:w="1769" w:type="dxa"/>
            <w:shd w:val="clear" w:color="auto" w:fill="F2F2F2" w:themeFill="background1" w:themeFillShade="F2"/>
            <w:vAlign w:val="center"/>
          </w:tcPr>
          <w:p w14:paraId="1B2D10C7" w14:textId="77777777" w:rsidR="009F5BAC" w:rsidRPr="009F5BAC" w:rsidRDefault="009F5BAC" w:rsidP="009F5BAC">
            <w:pPr>
              <w:jc w:val="center"/>
              <w:rPr>
                <w:b/>
              </w:rPr>
            </w:pPr>
            <w:r w:rsidRPr="009F5BAC">
              <w:rPr>
                <w:b/>
              </w:rPr>
              <w:t>Mokinių skaičius</w:t>
            </w:r>
          </w:p>
        </w:tc>
        <w:tc>
          <w:tcPr>
            <w:tcW w:w="1985" w:type="dxa"/>
            <w:shd w:val="clear" w:color="auto" w:fill="F2F2F2" w:themeFill="background1" w:themeFillShade="F2"/>
            <w:vAlign w:val="center"/>
          </w:tcPr>
          <w:p w14:paraId="2AE9504D" w14:textId="77777777" w:rsidR="009F5BAC" w:rsidRPr="009F5BAC" w:rsidRDefault="009F5BAC" w:rsidP="009F5BAC">
            <w:pPr>
              <w:jc w:val="center"/>
              <w:rPr>
                <w:b/>
              </w:rPr>
            </w:pPr>
            <w:r w:rsidRPr="009F5BAC">
              <w:rPr>
                <w:b/>
              </w:rPr>
              <w:t>Mokytojų skaičius</w:t>
            </w:r>
          </w:p>
        </w:tc>
        <w:tc>
          <w:tcPr>
            <w:tcW w:w="3118" w:type="dxa"/>
            <w:shd w:val="clear" w:color="auto" w:fill="F2F2F2" w:themeFill="background1" w:themeFillShade="F2"/>
            <w:vAlign w:val="center"/>
          </w:tcPr>
          <w:p w14:paraId="53BA61AE" w14:textId="77777777" w:rsidR="009F5BAC" w:rsidRPr="009F5BAC" w:rsidRDefault="009F5BAC" w:rsidP="009F5BAC">
            <w:pPr>
              <w:jc w:val="center"/>
              <w:rPr>
                <w:b/>
              </w:rPr>
            </w:pPr>
            <w:r w:rsidRPr="009F5BAC">
              <w:rPr>
                <w:b/>
              </w:rPr>
              <w:t>Mokinių, tenkančių vienam mokytojui, skaičius</w:t>
            </w:r>
          </w:p>
        </w:tc>
      </w:tr>
      <w:tr w:rsidR="009F5BAC" w14:paraId="452085F6" w14:textId="77777777" w:rsidTr="00250AFB">
        <w:tc>
          <w:tcPr>
            <w:tcW w:w="2033" w:type="dxa"/>
            <w:shd w:val="clear" w:color="auto" w:fill="F2F2F2" w:themeFill="background1" w:themeFillShade="F2"/>
          </w:tcPr>
          <w:p w14:paraId="7459F1A5" w14:textId="77777777" w:rsidR="009F5BAC" w:rsidRDefault="009F5BAC" w:rsidP="009F5BAC">
            <w:r>
              <w:t>2018-2019 m.</w:t>
            </w:r>
            <w:r w:rsidR="00752A79">
              <w:t xml:space="preserve"> </w:t>
            </w:r>
            <w:r>
              <w:t>m.</w:t>
            </w:r>
          </w:p>
        </w:tc>
        <w:tc>
          <w:tcPr>
            <w:tcW w:w="1769" w:type="dxa"/>
            <w:vAlign w:val="center"/>
          </w:tcPr>
          <w:p w14:paraId="39982D98" w14:textId="77777777" w:rsidR="009F5BAC" w:rsidRDefault="009F5BAC" w:rsidP="009F5BAC">
            <w:pPr>
              <w:jc w:val="center"/>
            </w:pPr>
            <w:r>
              <w:t>870</w:t>
            </w:r>
          </w:p>
        </w:tc>
        <w:tc>
          <w:tcPr>
            <w:tcW w:w="1985" w:type="dxa"/>
            <w:vAlign w:val="center"/>
          </w:tcPr>
          <w:p w14:paraId="1E19F45E" w14:textId="77777777" w:rsidR="009F5BAC" w:rsidRDefault="009F5BAC" w:rsidP="009F5BAC">
            <w:pPr>
              <w:jc w:val="center"/>
            </w:pPr>
            <w:r>
              <w:t>109</w:t>
            </w:r>
          </w:p>
        </w:tc>
        <w:tc>
          <w:tcPr>
            <w:tcW w:w="3118" w:type="dxa"/>
            <w:vAlign w:val="center"/>
          </w:tcPr>
          <w:p w14:paraId="64C06CF3" w14:textId="77777777" w:rsidR="009F5BAC" w:rsidRDefault="009F5BAC" w:rsidP="009F5BAC">
            <w:pPr>
              <w:jc w:val="center"/>
            </w:pPr>
            <w:r>
              <w:t>7,98</w:t>
            </w:r>
          </w:p>
        </w:tc>
      </w:tr>
      <w:tr w:rsidR="009F5BAC" w14:paraId="7C14FB7A" w14:textId="77777777" w:rsidTr="00250AFB">
        <w:tc>
          <w:tcPr>
            <w:tcW w:w="2033" w:type="dxa"/>
            <w:shd w:val="clear" w:color="auto" w:fill="F2F2F2" w:themeFill="background1" w:themeFillShade="F2"/>
          </w:tcPr>
          <w:p w14:paraId="0BC0067D" w14:textId="77777777" w:rsidR="009F5BAC" w:rsidRDefault="009F5BAC" w:rsidP="009F5BAC">
            <w:r>
              <w:t>2019-2020 m.</w:t>
            </w:r>
            <w:r w:rsidR="00752A79">
              <w:t xml:space="preserve"> </w:t>
            </w:r>
            <w:r>
              <w:t>m.</w:t>
            </w:r>
          </w:p>
        </w:tc>
        <w:tc>
          <w:tcPr>
            <w:tcW w:w="1769" w:type="dxa"/>
            <w:vAlign w:val="center"/>
          </w:tcPr>
          <w:p w14:paraId="60C58DE6" w14:textId="77777777" w:rsidR="009F5BAC" w:rsidRDefault="009F5BAC" w:rsidP="009F5BAC">
            <w:pPr>
              <w:jc w:val="center"/>
            </w:pPr>
            <w:r>
              <w:t>835</w:t>
            </w:r>
          </w:p>
        </w:tc>
        <w:tc>
          <w:tcPr>
            <w:tcW w:w="1985" w:type="dxa"/>
            <w:vAlign w:val="center"/>
          </w:tcPr>
          <w:p w14:paraId="15E19C01" w14:textId="77777777" w:rsidR="009F5BAC" w:rsidRDefault="009F5BAC" w:rsidP="009F5BAC">
            <w:pPr>
              <w:jc w:val="center"/>
            </w:pPr>
            <w:r>
              <w:t>102</w:t>
            </w:r>
          </w:p>
        </w:tc>
        <w:tc>
          <w:tcPr>
            <w:tcW w:w="3118" w:type="dxa"/>
            <w:vAlign w:val="center"/>
          </w:tcPr>
          <w:p w14:paraId="0B2A97FA" w14:textId="77777777" w:rsidR="009F5BAC" w:rsidRDefault="009F5BAC" w:rsidP="009F5BAC">
            <w:pPr>
              <w:jc w:val="center"/>
            </w:pPr>
            <w:r>
              <w:t>8,19</w:t>
            </w:r>
          </w:p>
        </w:tc>
      </w:tr>
      <w:tr w:rsidR="009F5BAC" w14:paraId="0955BFE7" w14:textId="77777777" w:rsidTr="00250AFB">
        <w:tc>
          <w:tcPr>
            <w:tcW w:w="2033" w:type="dxa"/>
            <w:shd w:val="clear" w:color="auto" w:fill="F2F2F2" w:themeFill="background1" w:themeFillShade="F2"/>
          </w:tcPr>
          <w:p w14:paraId="4C007739" w14:textId="77777777" w:rsidR="009F5BAC" w:rsidRDefault="009F5BAC" w:rsidP="009F5BAC">
            <w:r>
              <w:t>2020-2021 m.</w:t>
            </w:r>
            <w:r w:rsidR="00752A79">
              <w:t xml:space="preserve"> </w:t>
            </w:r>
            <w:r>
              <w:t>m.</w:t>
            </w:r>
          </w:p>
        </w:tc>
        <w:tc>
          <w:tcPr>
            <w:tcW w:w="1769" w:type="dxa"/>
            <w:vAlign w:val="center"/>
          </w:tcPr>
          <w:p w14:paraId="48EAA1F2" w14:textId="77777777" w:rsidR="009F5BAC" w:rsidRDefault="009F5BAC" w:rsidP="009F5BAC">
            <w:pPr>
              <w:jc w:val="center"/>
            </w:pPr>
            <w:r>
              <w:t>802</w:t>
            </w:r>
          </w:p>
        </w:tc>
        <w:tc>
          <w:tcPr>
            <w:tcW w:w="1985" w:type="dxa"/>
            <w:vAlign w:val="center"/>
          </w:tcPr>
          <w:p w14:paraId="6C538B64" w14:textId="77777777" w:rsidR="009F5BAC" w:rsidRDefault="009F5BAC" w:rsidP="009F5BAC">
            <w:pPr>
              <w:jc w:val="center"/>
            </w:pPr>
            <w:r>
              <w:t>93</w:t>
            </w:r>
          </w:p>
        </w:tc>
        <w:tc>
          <w:tcPr>
            <w:tcW w:w="3118" w:type="dxa"/>
            <w:vAlign w:val="center"/>
          </w:tcPr>
          <w:p w14:paraId="5C176A4C" w14:textId="77777777" w:rsidR="009F5BAC" w:rsidRDefault="009F5BAC" w:rsidP="009F5BAC">
            <w:pPr>
              <w:jc w:val="center"/>
            </w:pPr>
            <w:r>
              <w:t>8,62</w:t>
            </w:r>
          </w:p>
        </w:tc>
      </w:tr>
      <w:tr w:rsidR="009F5BAC" w14:paraId="23F34083" w14:textId="77777777" w:rsidTr="00250AFB">
        <w:tc>
          <w:tcPr>
            <w:tcW w:w="8905" w:type="dxa"/>
            <w:gridSpan w:val="4"/>
          </w:tcPr>
          <w:p w14:paraId="39AFAFAD" w14:textId="77777777" w:rsidR="009F5BAC" w:rsidRDefault="009F5BAC" w:rsidP="002C344D">
            <w:pPr>
              <w:jc w:val="both"/>
            </w:pPr>
            <w:r w:rsidRPr="002C344D">
              <w:rPr>
                <w:b/>
              </w:rPr>
              <w:t>Išvada</w:t>
            </w:r>
            <w:r>
              <w:t xml:space="preserve">:  </w:t>
            </w:r>
            <w:r w:rsidR="00D3422B">
              <w:t>Mokinių, tenkančių vienam mokytoju</w:t>
            </w:r>
            <w:r w:rsidR="002C344D">
              <w:t xml:space="preserve">i, skaičius nežymiai didėja. </w:t>
            </w:r>
            <w:r w:rsidR="002C344D" w:rsidRPr="00575B80">
              <w:rPr>
                <w:b/>
                <w:i/>
              </w:rPr>
              <w:t>(Daroma pažanga).</w:t>
            </w:r>
          </w:p>
        </w:tc>
      </w:tr>
    </w:tbl>
    <w:p w14:paraId="45FEB210" w14:textId="77777777" w:rsidR="00EA4E3B" w:rsidRDefault="00EA4E3B" w:rsidP="00AC577B"/>
    <w:p w14:paraId="5701ECCC" w14:textId="77777777" w:rsidR="00AC577B" w:rsidRPr="00C847B5" w:rsidRDefault="00CE7035" w:rsidP="00CE7035">
      <w:pPr>
        <w:pStyle w:val="Sraopastraipa"/>
        <w:numPr>
          <w:ilvl w:val="0"/>
          <w:numId w:val="3"/>
        </w:numPr>
        <w:rPr>
          <w:b/>
        </w:rPr>
      </w:pPr>
      <w:r w:rsidRPr="00C847B5">
        <w:rPr>
          <w:b/>
        </w:rPr>
        <w:t>Rodiklis. Personalo charakteristika.</w:t>
      </w:r>
    </w:p>
    <w:p w14:paraId="7FE637E8" w14:textId="77777777" w:rsidR="00076D5C" w:rsidRDefault="00040D50" w:rsidP="00076D5C">
      <w:pPr>
        <w:pStyle w:val="Sraopastraipa"/>
        <w:numPr>
          <w:ilvl w:val="1"/>
          <w:numId w:val="3"/>
        </w:numPr>
      </w:pPr>
      <w:r>
        <w:t xml:space="preserve"> </w:t>
      </w:r>
      <w:r w:rsidR="00076D5C">
        <w:t>Mokytojų pasiskirstymas pagal amžių (proc.)</w:t>
      </w:r>
      <w:r w:rsidR="0066707E">
        <w:t>.</w:t>
      </w:r>
    </w:p>
    <w:p w14:paraId="3DFBAB67" w14:textId="77777777" w:rsidR="00076D5C" w:rsidRDefault="006E0BBB" w:rsidP="00076D5C">
      <w:r>
        <w:rPr>
          <w:noProof/>
          <w:lang w:eastAsia="lt-LT"/>
        </w:rPr>
        <w:drawing>
          <wp:anchor distT="0" distB="0" distL="114300" distR="114300" simplePos="0" relativeHeight="251660288" behindDoc="1" locked="0" layoutInCell="1" allowOverlap="1" wp14:anchorId="5EBD08AE" wp14:editId="1502D102">
            <wp:simplePos x="0" y="0"/>
            <wp:positionH relativeFrom="margin">
              <wp:align>right</wp:align>
            </wp:positionH>
            <wp:positionV relativeFrom="paragraph">
              <wp:posOffset>86333</wp:posOffset>
            </wp:positionV>
            <wp:extent cx="5661218" cy="1306830"/>
            <wp:effectExtent l="0" t="0" r="15875" b="7620"/>
            <wp:wrapNone/>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AEB6C73" w14:textId="77777777" w:rsidR="002B76A7" w:rsidRDefault="002B76A7" w:rsidP="006E0BBB"/>
    <w:p w14:paraId="34AC7668" w14:textId="77777777" w:rsidR="006E0BBB" w:rsidRDefault="006E0BBB" w:rsidP="006E0BBB">
      <w:pPr>
        <w:pStyle w:val="Sraopastraipa"/>
        <w:autoSpaceDE w:val="0"/>
        <w:autoSpaceDN w:val="0"/>
        <w:adjustRightInd w:val="0"/>
        <w:spacing w:line="276" w:lineRule="auto"/>
        <w:ind w:left="853"/>
        <w:rPr>
          <w:szCs w:val="24"/>
        </w:rPr>
      </w:pPr>
    </w:p>
    <w:p w14:paraId="57474CB8" w14:textId="77777777" w:rsidR="006E0BBB" w:rsidRDefault="006E0BBB" w:rsidP="006E0BBB">
      <w:pPr>
        <w:pStyle w:val="Sraopastraipa"/>
        <w:autoSpaceDE w:val="0"/>
        <w:autoSpaceDN w:val="0"/>
        <w:adjustRightInd w:val="0"/>
        <w:spacing w:line="276" w:lineRule="auto"/>
        <w:ind w:left="853"/>
        <w:rPr>
          <w:szCs w:val="24"/>
        </w:rPr>
      </w:pPr>
    </w:p>
    <w:p w14:paraId="65571FFC" w14:textId="77777777" w:rsidR="006E0BBB" w:rsidRDefault="006E0BBB" w:rsidP="006E0BBB">
      <w:pPr>
        <w:pStyle w:val="Sraopastraipa"/>
        <w:autoSpaceDE w:val="0"/>
        <w:autoSpaceDN w:val="0"/>
        <w:adjustRightInd w:val="0"/>
        <w:spacing w:line="276" w:lineRule="auto"/>
        <w:ind w:left="853"/>
        <w:rPr>
          <w:szCs w:val="24"/>
        </w:rPr>
      </w:pPr>
    </w:p>
    <w:p w14:paraId="5A72EB06" w14:textId="77777777" w:rsidR="006E0BBB" w:rsidRDefault="006E0BBB" w:rsidP="006E0BBB">
      <w:pPr>
        <w:pStyle w:val="Sraopastraipa"/>
        <w:autoSpaceDE w:val="0"/>
        <w:autoSpaceDN w:val="0"/>
        <w:adjustRightInd w:val="0"/>
        <w:spacing w:line="276" w:lineRule="auto"/>
        <w:ind w:left="853"/>
        <w:rPr>
          <w:szCs w:val="24"/>
        </w:rPr>
      </w:pPr>
    </w:p>
    <w:p w14:paraId="05AF3547" w14:textId="77777777" w:rsidR="006E0BBB" w:rsidRDefault="006E0BBB" w:rsidP="006E0BBB">
      <w:pPr>
        <w:pStyle w:val="Sraopastraipa"/>
        <w:autoSpaceDE w:val="0"/>
        <w:autoSpaceDN w:val="0"/>
        <w:adjustRightInd w:val="0"/>
        <w:spacing w:line="276" w:lineRule="auto"/>
        <w:ind w:left="853"/>
        <w:rPr>
          <w:szCs w:val="24"/>
        </w:rPr>
      </w:pPr>
    </w:p>
    <w:p w14:paraId="2D9B8E14" w14:textId="77777777" w:rsidR="00250AFB" w:rsidRDefault="00F263E3">
      <w:pPr>
        <w:spacing w:after="160" w:line="259" w:lineRule="auto"/>
        <w:rPr>
          <w:szCs w:val="24"/>
        </w:rPr>
      </w:pPr>
      <w:r>
        <w:rPr>
          <w:noProof/>
          <w:lang w:eastAsia="lt-LT"/>
        </w:rPr>
        <mc:AlternateContent>
          <mc:Choice Requires="wps">
            <w:drawing>
              <wp:anchor distT="45720" distB="45720" distL="114300" distR="114300" simplePos="0" relativeHeight="251659264" behindDoc="0" locked="0" layoutInCell="1" allowOverlap="1" wp14:anchorId="2818EC61" wp14:editId="5F3116FC">
                <wp:simplePos x="0" y="0"/>
                <wp:positionH relativeFrom="margin">
                  <wp:align>right</wp:align>
                </wp:positionH>
                <wp:positionV relativeFrom="paragraph">
                  <wp:posOffset>87906</wp:posOffset>
                </wp:positionV>
                <wp:extent cx="56769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chemeClr val="bg1">
                              <a:lumMod val="85000"/>
                            </a:schemeClr>
                          </a:solidFill>
                          <a:miter lim="800000"/>
                          <a:headEnd/>
                          <a:tailEnd/>
                        </a:ln>
                      </wps:spPr>
                      <wps:txbx>
                        <w:txbxContent>
                          <w:p w14:paraId="4B2C1598" w14:textId="77777777" w:rsidR="00657DA7" w:rsidRDefault="00657DA7" w:rsidP="001E6C5F">
                            <w:pPr>
                              <w:jc w:val="both"/>
                            </w:pPr>
                            <w:r w:rsidRPr="006E0BBB">
                              <w:rPr>
                                <w:b/>
                              </w:rPr>
                              <w:t>Išvada</w:t>
                            </w:r>
                            <w:r>
                              <w:t xml:space="preserve">: Savivaldybės BU mokyklose mokytojų amžius vyrauja  vyresni nei 50 metų (55 proc.). </w:t>
                            </w:r>
                            <w:r w:rsidRPr="00D15800">
                              <w:rPr>
                                <w:b/>
                                <w:i/>
                              </w:rPr>
                              <w:t xml:space="preserve">(Išlieka jaunesnio amžiaus </w:t>
                            </w:r>
                            <w:r>
                              <w:rPr>
                                <w:b/>
                                <w:i/>
                              </w:rPr>
                              <w:t>mokytojų</w:t>
                            </w:r>
                            <w:r w:rsidRPr="00D15800">
                              <w:rPr>
                                <w:b/>
                                <w:i/>
                              </w:rPr>
                              <w:t xml:space="preserve"> pritraukimo į mokyklas problema).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8EC61" id="_x0000_s1028" type="#_x0000_t202" style="position:absolute;margin-left:395.8pt;margin-top:6.9pt;width:44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" strokecolor="#d8d8d8 [2732]">
                <v:textbox style="mso-fit-shape-to-text:t">
                  <w:txbxContent>
                    <w:p w14:paraId="4B2C1598" w14:textId="77777777" w:rsidR="00657DA7" w:rsidRDefault="00657DA7" w:rsidP="001E6C5F">
                      <w:pPr>
                        <w:jc w:val="both"/>
                      </w:pPr>
                      <w:r w:rsidRPr="006E0BBB">
                        <w:rPr>
                          <w:b/>
                        </w:rPr>
                        <w:t>Išvada</w:t>
                      </w:r>
                      <w:r>
                        <w:t xml:space="preserve">: Savivaldybės BU mokyklose mokytojų amžius vyrauja  vyresni nei 50 metų (55 proc.). </w:t>
                      </w:r>
                      <w:r w:rsidRPr="00D15800">
                        <w:rPr>
                          <w:b/>
                          <w:i/>
                        </w:rPr>
                        <w:t xml:space="preserve">(Išlieka jaunesnio amžiaus </w:t>
                      </w:r>
                      <w:r>
                        <w:rPr>
                          <w:b/>
                          <w:i/>
                        </w:rPr>
                        <w:t>mokytojų</w:t>
                      </w:r>
                      <w:r w:rsidRPr="00D15800">
                        <w:rPr>
                          <w:b/>
                          <w:i/>
                        </w:rPr>
                        <w:t xml:space="preserve"> pritraukimo į mokyklas problema).</w:t>
                      </w:r>
                    </w:p>
                  </w:txbxContent>
                </v:textbox>
                <w10:wrap type="square" anchorx="margin"/>
              </v:shape>
            </w:pict>
          </mc:Fallback>
        </mc:AlternateContent>
      </w:r>
      <w:r w:rsidR="00250AFB">
        <w:rPr>
          <w:szCs w:val="24"/>
        </w:rPr>
        <w:br w:type="page"/>
      </w:r>
    </w:p>
    <w:p w14:paraId="43A67254" w14:textId="77777777" w:rsidR="006E0BBB" w:rsidRPr="006E0BBB" w:rsidRDefault="006E0BBB" w:rsidP="006E0BBB">
      <w:pPr>
        <w:pStyle w:val="Sraopastraipa"/>
        <w:autoSpaceDE w:val="0"/>
        <w:autoSpaceDN w:val="0"/>
        <w:adjustRightInd w:val="0"/>
        <w:spacing w:line="276" w:lineRule="auto"/>
        <w:ind w:left="853"/>
        <w:rPr>
          <w:szCs w:val="24"/>
        </w:rPr>
      </w:pPr>
    </w:p>
    <w:p w14:paraId="637CCAEB" w14:textId="77777777" w:rsidR="0066707E" w:rsidRDefault="0066707E" w:rsidP="0066707E">
      <w:pPr>
        <w:pStyle w:val="Sraopastraipa"/>
        <w:numPr>
          <w:ilvl w:val="1"/>
          <w:numId w:val="3"/>
        </w:numPr>
      </w:pPr>
      <w:r>
        <w:rPr>
          <w:szCs w:val="24"/>
        </w:rPr>
        <w:t xml:space="preserve"> </w:t>
      </w:r>
      <w:r>
        <w:t>Mokytojų darbo stažas (proc.).</w:t>
      </w:r>
      <w:r w:rsidR="008B0D74" w:rsidRPr="008B0D74">
        <w:rPr>
          <w:noProof/>
          <w:lang w:val="en-US"/>
        </w:rPr>
        <w:t xml:space="preserve"> </w:t>
      </w:r>
    </w:p>
    <w:p w14:paraId="4581815F" w14:textId="77777777" w:rsidR="008B0D74" w:rsidRDefault="008B0D74" w:rsidP="008B0D74">
      <w:pPr>
        <w:pStyle w:val="Sraopastraipa"/>
        <w:ind w:left="853"/>
      </w:pPr>
      <w:r>
        <w:rPr>
          <w:noProof/>
          <w:lang w:eastAsia="lt-LT"/>
        </w:rPr>
        <w:drawing>
          <wp:anchor distT="0" distB="0" distL="114300" distR="114300" simplePos="0" relativeHeight="251673600" behindDoc="1" locked="0" layoutInCell="1" allowOverlap="1" wp14:anchorId="794BA1E7" wp14:editId="658F0B62">
            <wp:simplePos x="0" y="0"/>
            <wp:positionH relativeFrom="column">
              <wp:posOffset>270344</wp:posOffset>
            </wp:positionH>
            <wp:positionV relativeFrom="paragraph">
              <wp:posOffset>11707</wp:posOffset>
            </wp:positionV>
            <wp:extent cx="5596890" cy="1876508"/>
            <wp:effectExtent l="0" t="0" r="3810" b="9525"/>
            <wp:wrapNone/>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44CF7D9" w14:textId="77777777" w:rsidR="001E6C5F" w:rsidRPr="001E6C5F" w:rsidRDefault="001E6C5F" w:rsidP="00475940">
      <w:pPr>
        <w:autoSpaceDE w:val="0"/>
        <w:autoSpaceDN w:val="0"/>
        <w:adjustRightInd w:val="0"/>
        <w:spacing w:line="276" w:lineRule="auto"/>
        <w:rPr>
          <w:szCs w:val="24"/>
        </w:rPr>
      </w:pPr>
    </w:p>
    <w:p w14:paraId="67CD0D9B" w14:textId="77777777" w:rsidR="008B0D74" w:rsidRPr="008B0D74" w:rsidRDefault="008B0D74" w:rsidP="008B0D74">
      <w:pPr>
        <w:autoSpaceDE w:val="0"/>
        <w:autoSpaceDN w:val="0"/>
        <w:adjustRightInd w:val="0"/>
        <w:spacing w:line="276" w:lineRule="auto"/>
        <w:ind w:left="493"/>
        <w:rPr>
          <w:szCs w:val="24"/>
        </w:rPr>
      </w:pPr>
    </w:p>
    <w:p w14:paraId="408FE1FA" w14:textId="77777777" w:rsidR="008B0D74" w:rsidRDefault="008B0D74" w:rsidP="008B0D74">
      <w:pPr>
        <w:pStyle w:val="Sraopastraipa"/>
        <w:autoSpaceDE w:val="0"/>
        <w:autoSpaceDN w:val="0"/>
        <w:adjustRightInd w:val="0"/>
        <w:spacing w:line="276" w:lineRule="auto"/>
        <w:ind w:left="853"/>
        <w:rPr>
          <w:szCs w:val="24"/>
        </w:rPr>
      </w:pPr>
    </w:p>
    <w:p w14:paraId="6ADD1886" w14:textId="77777777" w:rsidR="008B0D74" w:rsidRDefault="008B0D74" w:rsidP="008B0D74">
      <w:pPr>
        <w:pStyle w:val="Sraopastraipa"/>
        <w:autoSpaceDE w:val="0"/>
        <w:autoSpaceDN w:val="0"/>
        <w:adjustRightInd w:val="0"/>
        <w:spacing w:line="276" w:lineRule="auto"/>
        <w:ind w:left="853"/>
        <w:rPr>
          <w:szCs w:val="24"/>
        </w:rPr>
      </w:pPr>
    </w:p>
    <w:p w14:paraId="3F02AB51" w14:textId="77777777" w:rsidR="008B0D74" w:rsidRPr="008B0D74" w:rsidRDefault="008B0D74" w:rsidP="008B0D74">
      <w:pPr>
        <w:autoSpaceDE w:val="0"/>
        <w:autoSpaceDN w:val="0"/>
        <w:adjustRightInd w:val="0"/>
        <w:spacing w:line="276" w:lineRule="auto"/>
        <w:ind w:left="493"/>
        <w:rPr>
          <w:szCs w:val="24"/>
        </w:rPr>
      </w:pPr>
    </w:p>
    <w:p w14:paraId="647305C9" w14:textId="77777777" w:rsidR="008B0D74" w:rsidRDefault="008B0D74" w:rsidP="008B0D74">
      <w:pPr>
        <w:pStyle w:val="Sraopastraipa"/>
        <w:autoSpaceDE w:val="0"/>
        <w:autoSpaceDN w:val="0"/>
        <w:adjustRightInd w:val="0"/>
        <w:spacing w:line="276" w:lineRule="auto"/>
        <w:ind w:left="853"/>
        <w:rPr>
          <w:szCs w:val="24"/>
        </w:rPr>
      </w:pPr>
    </w:p>
    <w:p w14:paraId="2BB1D52D" w14:textId="77777777" w:rsidR="008B0D74" w:rsidRDefault="008B0D74" w:rsidP="008B0D74">
      <w:pPr>
        <w:pStyle w:val="Sraopastraipa"/>
        <w:autoSpaceDE w:val="0"/>
        <w:autoSpaceDN w:val="0"/>
        <w:adjustRightInd w:val="0"/>
        <w:spacing w:line="276" w:lineRule="auto"/>
        <w:ind w:left="853"/>
        <w:rPr>
          <w:szCs w:val="24"/>
        </w:rPr>
      </w:pPr>
    </w:p>
    <w:p w14:paraId="604BDB10" w14:textId="77777777" w:rsidR="008B0D74" w:rsidRPr="008B0D74" w:rsidRDefault="00250AFB" w:rsidP="00250AFB">
      <w:pPr>
        <w:pStyle w:val="Sraopastraipa"/>
        <w:autoSpaceDE w:val="0"/>
        <w:autoSpaceDN w:val="0"/>
        <w:adjustRightInd w:val="0"/>
        <w:spacing w:line="276" w:lineRule="auto"/>
        <w:ind w:left="853"/>
        <w:rPr>
          <w:szCs w:val="24"/>
        </w:rPr>
      </w:pPr>
      <w:r>
        <w:rPr>
          <w:noProof/>
          <w:lang w:eastAsia="lt-LT"/>
        </w:rPr>
        <mc:AlternateContent>
          <mc:Choice Requires="wps">
            <w:drawing>
              <wp:anchor distT="45720" distB="45720" distL="114300" distR="114300" simplePos="0" relativeHeight="251667456" behindDoc="0" locked="0" layoutInCell="1" allowOverlap="1" wp14:anchorId="3BB4A12B" wp14:editId="1B97BE0C">
                <wp:simplePos x="0" y="0"/>
                <wp:positionH relativeFrom="margin">
                  <wp:posOffset>278130</wp:posOffset>
                </wp:positionH>
                <wp:positionV relativeFrom="paragraph">
                  <wp:posOffset>406400</wp:posOffset>
                </wp:positionV>
                <wp:extent cx="5597525" cy="1404620"/>
                <wp:effectExtent l="0" t="0" r="2222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404620"/>
                        </a:xfrm>
                        <a:prstGeom prst="rect">
                          <a:avLst/>
                        </a:prstGeom>
                        <a:solidFill>
                          <a:srgbClr val="FFFFFF"/>
                        </a:solidFill>
                        <a:ln w="9525">
                          <a:solidFill>
                            <a:schemeClr val="bg1">
                              <a:lumMod val="85000"/>
                            </a:schemeClr>
                          </a:solidFill>
                          <a:miter lim="800000"/>
                          <a:headEnd/>
                          <a:tailEnd/>
                        </a:ln>
                      </wps:spPr>
                      <wps:txbx>
                        <w:txbxContent>
                          <w:p w14:paraId="7D126A79" w14:textId="77777777" w:rsidR="00657DA7" w:rsidRDefault="00657DA7" w:rsidP="001E6C5F">
                            <w:pPr>
                              <w:jc w:val="both"/>
                            </w:pPr>
                            <w:r w:rsidRPr="006E0BBB">
                              <w:rPr>
                                <w:b/>
                              </w:rPr>
                              <w:t>Išvada</w:t>
                            </w:r>
                            <w:r>
                              <w:t>: Savivaldybės BU mokyklose 80 proc. mokytojų darbo stažas vyrauja 15 metų ir didesnis. Kuo vyresnio amžiaus mokytojai dirba mokyklose, tuo pedagoginis darbo stažas yra didesnis. (</w:t>
                            </w:r>
                            <w:r w:rsidRPr="00D15800">
                              <w:rPr>
                                <w:b/>
                                <w:i/>
                              </w:rPr>
                              <w:t xml:space="preserve">Išlieka jaunesnio amžiaus </w:t>
                            </w:r>
                            <w:r>
                              <w:rPr>
                                <w:b/>
                                <w:i/>
                              </w:rPr>
                              <w:t>mokytojų</w:t>
                            </w:r>
                            <w:r w:rsidRPr="00D15800">
                              <w:rPr>
                                <w:b/>
                                <w:i/>
                              </w:rPr>
                              <w:t xml:space="preserve"> pritraukimo į mokyklas problema).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4A12B" id="_x0000_s1029" type="#_x0000_t202" style="position:absolute;left:0;text-align:left;margin-left:21.9pt;margin-top:32pt;width:440.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" strokecolor="#d8d8d8 [2732]">
                <v:textbox style="mso-fit-shape-to-text:t">
                  <w:txbxContent>
                    <w:p w14:paraId="7D126A79" w14:textId="77777777" w:rsidR="00657DA7" w:rsidRDefault="00657DA7" w:rsidP="001E6C5F">
                      <w:pPr>
                        <w:jc w:val="both"/>
                      </w:pPr>
                      <w:r w:rsidRPr="006E0BBB">
                        <w:rPr>
                          <w:b/>
                        </w:rPr>
                        <w:t>Išvada</w:t>
                      </w:r>
                      <w:r>
                        <w:t>: Savivaldybės BU mokyklose 80 proc. mokytojų darbo stažas vyrauja 15 metų ir didesnis. Kuo vyresnio amžiaus mokytojai dirba mokyklose, tuo pedagoginis darbo stažas yra didesnis. (</w:t>
                      </w:r>
                      <w:r w:rsidRPr="00D15800">
                        <w:rPr>
                          <w:b/>
                          <w:i/>
                        </w:rPr>
                        <w:t xml:space="preserve">Išlieka jaunesnio amžiaus </w:t>
                      </w:r>
                      <w:r>
                        <w:rPr>
                          <w:b/>
                          <w:i/>
                        </w:rPr>
                        <w:t>mokytojų</w:t>
                      </w:r>
                      <w:r w:rsidRPr="00D15800">
                        <w:rPr>
                          <w:b/>
                          <w:i/>
                        </w:rPr>
                        <w:t xml:space="preserve"> pritraukimo į mokyklas problema).</w:t>
                      </w:r>
                    </w:p>
                  </w:txbxContent>
                </v:textbox>
                <w10:wrap type="square" anchorx="margin"/>
              </v:shape>
            </w:pict>
          </mc:Fallback>
        </mc:AlternateContent>
      </w:r>
    </w:p>
    <w:p w14:paraId="591FEC19" w14:textId="77777777" w:rsidR="005866F8" w:rsidRPr="00076D5C" w:rsidRDefault="008B0D74" w:rsidP="00250AFB">
      <w:pPr>
        <w:pStyle w:val="Sraopastraipa"/>
        <w:autoSpaceDE w:val="0"/>
        <w:autoSpaceDN w:val="0"/>
        <w:adjustRightInd w:val="0"/>
        <w:spacing w:line="276" w:lineRule="auto"/>
        <w:ind w:left="0" w:firstLine="720"/>
        <w:rPr>
          <w:szCs w:val="24"/>
        </w:rPr>
      </w:pPr>
      <w:r>
        <w:rPr>
          <w:szCs w:val="24"/>
        </w:rPr>
        <w:t>3.3.</w:t>
      </w:r>
      <w:r w:rsidR="00E73B70">
        <w:rPr>
          <w:szCs w:val="24"/>
        </w:rPr>
        <w:t xml:space="preserve"> </w:t>
      </w:r>
      <w:r w:rsidR="00076D5C" w:rsidRPr="00076D5C">
        <w:rPr>
          <w:szCs w:val="24"/>
        </w:rPr>
        <w:t>Pedagogų dalis (proc.) pagal kvalifikacines kategorijas</w:t>
      </w:r>
      <w:r w:rsidR="00076D5C">
        <w:rPr>
          <w:szCs w:val="24"/>
        </w:rPr>
        <w:t>.</w:t>
      </w:r>
    </w:p>
    <w:tbl>
      <w:tblPr>
        <w:tblStyle w:val="Lentelstinklelis"/>
        <w:tblpPr w:leftFromText="180" w:rightFromText="180" w:vertAnchor="text" w:horzAnchor="margin" w:tblpX="421" w:tblpY="201"/>
        <w:tblW w:w="8784" w:type="dxa"/>
        <w:tblLayout w:type="fixed"/>
        <w:tblLook w:val="04A0" w:firstRow="1" w:lastRow="0" w:firstColumn="1" w:lastColumn="0" w:noHBand="0" w:noVBand="1"/>
      </w:tblPr>
      <w:tblGrid>
        <w:gridCol w:w="1705"/>
        <w:gridCol w:w="1276"/>
        <w:gridCol w:w="1417"/>
        <w:gridCol w:w="1134"/>
        <w:gridCol w:w="1276"/>
        <w:gridCol w:w="1976"/>
      </w:tblGrid>
      <w:tr w:rsidR="0066707E" w:rsidRPr="005A027B" w14:paraId="47E220E2" w14:textId="77777777" w:rsidTr="001E6C5F">
        <w:tc>
          <w:tcPr>
            <w:tcW w:w="1705" w:type="dxa"/>
            <w:shd w:val="clear" w:color="auto" w:fill="F2F2F2" w:themeFill="background1" w:themeFillShade="F2"/>
          </w:tcPr>
          <w:p w14:paraId="38B15B84" w14:textId="77777777" w:rsidR="0066707E" w:rsidRPr="005A027B" w:rsidRDefault="0066707E" w:rsidP="001E6C5F">
            <w:pPr>
              <w:autoSpaceDE w:val="0"/>
              <w:autoSpaceDN w:val="0"/>
              <w:adjustRightInd w:val="0"/>
              <w:spacing w:line="276" w:lineRule="auto"/>
              <w:rPr>
                <w:sz w:val="20"/>
              </w:rPr>
            </w:pPr>
          </w:p>
        </w:tc>
        <w:tc>
          <w:tcPr>
            <w:tcW w:w="1276" w:type="dxa"/>
            <w:shd w:val="clear" w:color="auto" w:fill="F2F2F2" w:themeFill="background1" w:themeFillShade="F2"/>
          </w:tcPr>
          <w:p w14:paraId="0710A808" w14:textId="77777777" w:rsidR="0066707E" w:rsidRPr="00076D5C" w:rsidRDefault="0066707E" w:rsidP="001E6C5F">
            <w:pPr>
              <w:autoSpaceDE w:val="0"/>
              <w:autoSpaceDN w:val="0"/>
              <w:adjustRightInd w:val="0"/>
              <w:spacing w:line="276" w:lineRule="auto"/>
              <w:jc w:val="center"/>
              <w:rPr>
                <w:b/>
                <w:sz w:val="20"/>
              </w:rPr>
            </w:pPr>
            <w:r w:rsidRPr="00076D5C">
              <w:rPr>
                <w:b/>
                <w:sz w:val="20"/>
              </w:rPr>
              <w:t>Mokytojai ekspertai</w:t>
            </w:r>
          </w:p>
        </w:tc>
        <w:tc>
          <w:tcPr>
            <w:tcW w:w="1417" w:type="dxa"/>
            <w:shd w:val="clear" w:color="auto" w:fill="F2F2F2" w:themeFill="background1" w:themeFillShade="F2"/>
          </w:tcPr>
          <w:p w14:paraId="250ADC8D" w14:textId="77777777" w:rsidR="0066707E" w:rsidRPr="00076D5C" w:rsidRDefault="0066707E" w:rsidP="001E6C5F">
            <w:pPr>
              <w:autoSpaceDE w:val="0"/>
              <w:autoSpaceDN w:val="0"/>
              <w:adjustRightInd w:val="0"/>
              <w:spacing w:line="276" w:lineRule="auto"/>
              <w:jc w:val="center"/>
              <w:rPr>
                <w:b/>
                <w:sz w:val="20"/>
              </w:rPr>
            </w:pPr>
            <w:r w:rsidRPr="00076D5C">
              <w:rPr>
                <w:b/>
                <w:sz w:val="20"/>
              </w:rPr>
              <w:t>Mokytojai metodininkai</w:t>
            </w:r>
          </w:p>
        </w:tc>
        <w:tc>
          <w:tcPr>
            <w:tcW w:w="1134" w:type="dxa"/>
            <w:shd w:val="clear" w:color="auto" w:fill="F2F2F2" w:themeFill="background1" w:themeFillShade="F2"/>
          </w:tcPr>
          <w:p w14:paraId="2CBBD60E" w14:textId="77777777" w:rsidR="0066707E" w:rsidRPr="00076D5C" w:rsidRDefault="0066707E" w:rsidP="001E6C5F">
            <w:pPr>
              <w:autoSpaceDE w:val="0"/>
              <w:autoSpaceDN w:val="0"/>
              <w:adjustRightInd w:val="0"/>
              <w:spacing w:line="276" w:lineRule="auto"/>
              <w:jc w:val="center"/>
              <w:rPr>
                <w:b/>
                <w:sz w:val="20"/>
              </w:rPr>
            </w:pPr>
            <w:r w:rsidRPr="00076D5C">
              <w:rPr>
                <w:b/>
                <w:sz w:val="20"/>
              </w:rPr>
              <w:t>Vyresnieji mokytojai</w:t>
            </w:r>
          </w:p>
        </w:tc>
        <w:tc>
          <w:tcPr>
            <w:tcW w:w="1276" w:type="dxa"/>
            <w:shd w:val="clear" w:color="auto" w:fill="F2F2F2" w:themeFill="background1" w:themeFillShade="F2"/>
            <w:vAlign w:val="center"/>
          </w:tcPr>
          <w:p w14:paraId="3D0F9FD8" w14:textId="77777777" w:rsidR="0066707E" w:rsidRPr="00076D5C" w:rsidRDefault="0066707E" w:rsidP="001E6C5F">
            <w:pPr>
              <w:autoSpaceDE w:val="0"/>
              <w:autoSpaceDN w:val="0"/>
              <w:adjustRightInd w:val="0"/>
              <w:spacing w:line="276" w:lineRule="auto"/>
              <w:jc w:val="center"/>
              <w:rPr>
                <w:b/>
                <w:sz w:val="20"/>
              </w:rPr>
            </w:pPr>
            <w:r w:rsidRPr="00076D5C">
              <w:rPr>
                <w:b/>
                <w:sz w:val="20"/>
              </w:rPr>
              <w:t>Mokytojai</w:t>
            </w:r>
          </w:p>
        </w:tc>
        <w:tc>
          <w:tcPr>
            <w:tcW w:w="1976" w:type="dxa"/>
            <w:shd w:val="clear" w:color="auto" w:fill="F2F2F2" w:themeFill="background1" w:themeFillShade="F2"/>
          </w:tcPr>
          <w:p w14:paraId="1B73E342" w14:textId="77777777" w:rsidR="0066707E" w:rsidRPr="00076D5C" w:rsidRDefault="0066707E" w:rsidP="001E6C5F">
            <w:pPr>
              <w:autoSpaceDE w:val="0"/>
              <w:autoSpaceDN w:val="0"/>
              <w:adjustRightInd w:val="0"/>
              <w:spacing w:line="276" w:lineRule="auto"/>
              <w:jc w:val="center"/>
              <w:rPr>
                <w:b/>
                <w:sz w:val="20"/>
              </w:rPr>
            </w:pPr>
            <w:r w:rsidRPr="00076D5C">
              <w:rPr>
                <w:b/>
                <w:sz w:val="20"/>
              </w:rPr>
              <w:t>Mokytojai be kval. kategorijos</w:t>
            </w:r>
          </w:p>
        </w:tc>
      </w:tr>
      <w:tr w:rsidR="0066707E" w:rsidRPr="005A027B" w14:paraId="71015401" w14:textId="77777777" w:rsidTr="001E6C5F">
        <w:tc>
          <w:tcPr>
            <w:tcW w:w="1705" w:type="dxa"/>
            <w:shd w:val="clear" w:color="auto" w:fill="F2F2F2" w:themeFill="background1" w:themeFillShade="F2"/>
          </w:tcPr>
          <w:p w14:paraId="49146A00" w14:textId="77777777" w:rsidR="0066707E" w:rsidRPr="005A027B" w:rsidRDefault="0066707E" w:rsidP="001E6C5F">
            <w:pPr>
              <w:autoSpaceDE w:val="0"/>
              <w:autoSpaceDN w:val="0"/>
              <w:adjustRightInd w:val="0"/>
              <w:spacing w:line="276" w:lineRule="auto"/>
            </w:pPr>
            <w:r w:rsidRPr="005A027B">
              <w:t>Pagėgių  sav.</w:t>
            </w:r>
          </w:p>
        </w:tc>
        <w:tc>
          <w:tcPr>
            <w:tcW w:w="1276" w:type="dxa"/>
            <w:vAlign w:val="center"/>
          </w:tcPr>
          <w:p w14:paraId="2F334B0E" w14:textId="77777777" w:rsidR="0066707E" w:rsidRPr="005A027B" w:rsidRDefault="0066707E" w:rsidP="001E6C5F">
            <w:pPr>
              <w:autoSpaceDE w:val="0"/>
              <w:autoSpaceDN w:val="0"/>
              <w:adjustRightInd w:val="0"/>
              <w:spacing w:line="276" w:lineRule="auto"/>
              <w:jc w:val="center"/>
            </w:pPr>
            <w:r w:rsidRPr="005A027B">
              <w:t>1,1</w:t>
            </w:r>
          </w:p>
        </w:tc>
        <w:tc>
          <w:tcPr>
            <w:tcW w:w="1417" w:type="dxa"/>
            <w:vAlign w:val="center"/>
          </w:tcPr>
          <w:p w14:paraId="5DD335BF" w14:textId="77777777" w:rsidR="0066707E" w:rsidRPr="005A027B" w:rsidRDefault="0066707E" w:rsidP="001E6C5F">
            <w:pPr>
              <w:autoSpaceDE w:val="0"/>
              <w:autoSpaceDN w:val="0"/>
              <w:adjustRightInd w:val="0"/>
              <w:spacing w:line="276" w:lineRule="auto"/>
              <w:jc w:val="center"/>
            </w:pPr>
            <w:r w:rsidRPr="005A027B">
              <w:t>30,9</w:t>
            </w:r>
          </w:p>
        </w:tc>
        <w:tc>
          <w:tcPr>
            <w:tcW w:w="1134" w:type="dxa"/>
            <w:vAlign w:val="center"/>
          </w:tcPr>
          <w:p w14:paraId="0AC1BC2D" w14:textId="77777777" w:rsidR="0066707E" w:rsidRPr="005A027B" w:rsidRDefault="0066707E" w:rsidP="001E6C5F">
            <w:pPr>
              <w:autoSpaceDE w:val="0"/>
              <w:autoSpaceDN w:val="0"/>
              <w:adjustRightInd w:val="0"/>
              <w:spacing w:line="276" w:lineRule="auto"/>
              <w:jc w:val="center"/>
            </w:pPr>
            <w:r w:rsidRPr="005A027B">
              <w:t>53,6</w:t>
            </w:r>
          </w:p>
        </w:tc>
        <w:tc>
          <w:tcPr>
            <w:tcW w:w="1276" w:type="dxa"/>
            <w:vAlign w:val="center"/>
          </w:tcPr>
          <w:p w14:paraId="455CD161" w14:textId="77777777" w:rsidR="0066707E" w:rsidRPr="005A027B" w:rsidRDefault="0066707E" w:rsidP="001E6C5F">
            <w:pPr>
              <w:autoSpaceDE w:val="0"/>
              <w:autoSpaceDN w:val="0"/>
              <w:adjustRightInd w:val="0"/>
              <w:spacing w:line="276" w:lineRule="auto"/>
              <w:jc w:val="center"/>
            </w:pPr>
            <w:r w:rsidRPr="005A027B">
              <w:t>11,3</w:t>
            </w:r>
          </w:p>
        </w:tc>
        <w:tc>
          <w:tcPr>
            <w:tcW w:w="1976" w:type="dxa"/>
            <w:vAlign w:val="center"/>
          </w:tcPr>
          <w:p w14:paraId="14D95793" w14:textId="77777777" w:rsidR="0066707E" w:rsidRPr="005A027B" w:rsidRDefault="0066707E" w:rsidP="001E6C5F">
            <w:pPr>
              <w:autoSpaceDE w:val="0"/>
              <w:autoSpaceDN w:val="0"/>
              <w:adjustRightInd w:val="0"/>
              <w:spacing w:line="276" w:lineRule="auto"/>
              <w:jc w:val="center"/>
            </w:pPr>
            <w:r w:rsidRPr="005A027B">
              <w:t>3,1</w:t>
            </w:r>
          </w:p>
        </w:tc>
      </w:tr>
      <w:tr w:rsidR="0066707E" w:rsidRPr="005A027B" w14:paraId="75F0C76E" w14:textId="77777777" w:rsidTr="001E6C5F">
        <w:tc>
          <w:tcPr>
            <w:tcW w:w="1705" w:type="dxa"/>
            <w:shd w:val="clear" w:color="auto" w:fill="F2F2F2" w:themeFill="background1" w:themeFillShade="F2"/>
          </w:tcPr>
          <w:p w14:paraId="5B008DA4" w14:textId="77777777" w:rsidR="0066707E" w:rsidRPr="005A027B" w:rsidRDefault="0066707E" w:rsidP="001E6C5F">
            <w:pPr>
              <w:autoSpaceDE w:val="0"/>
              <w:autoSpaceDN w:val="0"/>
              <w:adjustRightInd w:val="0"/>
              <w:spacing w:line="276" w:lineRule="auto"/>
            </w:pPr>
            <w:r w:rsidRPr="005A027B">
              <w:t>Panašiose sav.</w:t>
            </w:r>
          </w:p>
        </w:tc>
        <w:tc>
          <w:tcPr>
            <w:tcW w:w="1276" w:type="dxa"/>
            <w:vAlign w:val="center"/>
          </w:tcPr>
          <w:p w14:paraId="3F46C058" w14:textId="77777777" w:rsidR="0066707E" w:rsidRPr="005A027B" w:rsidRDefault="0066707E" w:rsidP="001E6C5F">
            <w:pPr>
              <w:autoSpaceDE w:val="0"/>
              <w:autoSpaceDN w:val="0"/>
              <w:adjustRightInd w:val="0"/>
              <w:spacing w:line="276" w:lineRule="auto"/>
              <w:jc w:val="center"/>
            </w:pPr>
            <w:r w:rsidRPr="005A027B">
              <w:t>2,3</w:t>
            </w:r>
          </w:p>
        </w:tc>
        <w:tc>
          <w:tcPr>
            <w:tcW w:w="1417" w:type="dxa"/>
            <w:vAlign w:val="center"/>
          </w:tcPr>
          <w:p w14:paraId="184DBBCD" w14:textId="77777777" w:rsidR="0066707E" w:rsidRPr="005A027B" w:rsidRDefault="0066707E" w:rsidP="001E6C5F">
            <w:pPr>
              <w:autoSpaceDE w:val="0"/>
              <w:autoSpaceDN w:val="0"/>
              <w:adjustRightInd w:val="0"/>
              <w:spacing w:line="276" w:lineRule="auto"/>
              <w:jc w:val="center"/>
            </w:pPr>
            <w:r w:rsidRPr="005A027B">
              <w:t>40,5</w:t>
            </w:r>
          </w:p>
        </w:tc>
        <w:tc>
          <w:tcPr>
            <w:tcW w:w="1134" w:type="dxa"/>
            <w:vAlign w:val="center"/>
          </w:tcPr>
          <w:p w14:paraId="792A540D" w14:textId="77777777" w:rsidR="0066707E" w:rsidRPr="005A027B" w:rsidRDefault="0066707E" w:rsidP="001E6C5F">
            <w:pPr>
              <w:autoSpaceDE w:val="0"/>
              <w:autoSpaceDN w:val="0"/>
              <w:adjustRightInd w:val="0"/>
              <w:spacing w:line="276" w:lineRule="auto"/>
              <w:jc w:val="center"/>
            </w:pPr>
            <w:r w:rsidRPr="005A027B">
              <w:t>42,0</w:t>
            </w:r>
          </w:p>
        </w:tc>
        <w:tc>
          <w:tcPr>
            <w:tcW w:w="1276" w:type="dxa"/>
            <w:vAlign w:val="center"/>
          </w:tcPr>
          <w:p w14:paraId="67E779D8" w14:textId="77777777" w:rsidR="0066707E" w:rsidRPr="005A027B" w:rsidRDefault="0066707E" w:rsidP="001E6C5F">
            <w:pPr>
              <w:autoSpaceDE w:val="0"/>
              <w:autoSpaceDN w:val="0"/>
              <w:adjustRightInd w:val="0"/>
              <w:spacing w:line="276" w:lineRule="auto"/>
              <w:jc w:val="center"/>
            </w:pPr>
            <w:r w:rsidRPr="005A027B">
              <w:t>8,4</w:t>
            </w:r>
          </w:p>
        </w:tc>
        <w:tc>
          <w:tcPr>
            <w:tcW w:w="1976" w:type="dxa"/>
            <w:vAlign w:val="center"/>
          </w:tcPr>
          <w:p w14:paraId="363A4EE0" w14:textId="77777777" w:rsidR="0066707E" w:rsidRPr="005A027B" w:rsidRDefault="0066707E" w:rsidP="001E6C5F">
            <w:pPr>
              <w:autoSpaceDE w:val="0"/>
              <w:autoSpaceDN w:val="0"/>
              <w:adjustRightInd w:val="0"/>
              <w:spacing w:line="276" w:lineRule="auto"/>
              <w:jc w:val="center"/>
            </w:pPr>
            <w:r w:rsidRPr="005A027B">
              <w:t>6,7</w:t>
            </w:r>
          </w:p>
        </w:tc>
      </w:tr>
      <w:tr w:rsidR="0066707E" w:rsidRPr="005A027B" w14:paraId="2A5F310F" w14:textId="77777777" w:rsidTr="001E6C5F">
        <w:tc>
          <w:tcPr>
            <w:tcW w:w="8784" w:type="dxa"/>
            <w:gridSpan w:val="6"/>
            <w:shd w:val="clear" w:color="auto" w:fill="FFFFFF" w:themeFill="background1"/>
          </w:tcPr>
          <w:p w14:paraId="311FC1EB" w14:textId="77777777" w:rsidR="0066707E" w:rsidRPr="005A027B" w:rsidRDefault="0066707E" w:rsidP="00EB6C01">
            <w:pPr>
              <w:autoSpaceDE w:val="0"/>
              <w:autoSpaceDN w:val="0"/>
              <w:adjustRightInd w:val="0"/>
              <w:spacing w:line="276" w:lineRule="auto"/>
              <w:jc w:val="both"/>
            </w:pPr>
            <w:r w:rsidRPr="00076D5C">
              <w:rPr>
                <w:b/>
              </w:rPr>
              <w:t>Išvada</w:t>
            </w:r>
            <w:r>
              <w:t xml:space="preserve">: </w:t>
            </w:r>
            <w:r w:rsidRPr="005A027B">
              <w:t>Aukštos kvalifikacijos mokytojų dalis mažesnė nei panašiose savivaldybėse.</w:t>
            </w:r>
            <w:r>
              <w:t xml:space="preserve"> </w:t>
            </w:r>
            <w:r w:rsidRPr="00076D5C">
              <w:rPr>
                <w:b/>
                <w:i/>
              </w:rPr>
              <w:t>(Išlieka problema).</w:t>
            </w:r>
          </w:p>
        </w:tc>
      </w:tr>
    </w:tbl>
    <w:p w14:paraId="20E9DA60" w14:textId="77777777" w:rsidR="009A52B3" w:rsidRDefault="009A52B3" w:rsidP="00CA5C0A"/>
    <w:p w14:paraId="466B6B1E" w14:textId="77777777" w:rsidR="00040D50" w:rsidRPr="00C847B5" w:rsidRDefault="001E6C5F" w:rsidP="001E6C5F">
      <w:pPr>
        <w:pStyle w:val="Sraopastraipa"/>
        <w:numPr>
          <w:ilvl w:val="0"/>
          <w:numId w:val="3"/>
        </w:numPr>
        <w:rPr>
          <w:b/>
        </w:rPr>
      </w:pPr>
      <w:r w:rsidRPr="00C847B5">
        <w:rPr>
          <w:b/>
        </w:rPr>
        <w:t>Rodiklis. Materialieji ir finansiniai ištekliai.</w:t>
      </w:r>
    </w:p>
    <w:p w14:paraId="21F93A5D" w14:textId="77777777" w:rsidR="00CA5C0A" w:rsidRDefault="00260246" w:rsidP="00DA1621">
      <w:pPr>
        <w:pStyle w:val="Sraopastraipa"/>
        <w:numPr>
          <w:ilvl w:val="1"/>
          <w:numId w:val="3"/>
        </w:numPr>
      </w:pPr>
      <w:r>
        <w:t xml:space="preserve"> </w:t>
      </w:r>
      <w:r w:rsidR="00CA5C0A">
        <w:t>Vieno vaiko išlaikymo kaina (eurais).</w:t>
      </w:r>
    </w:p>
    <w:p w14:paraId="7140BACE" w14:textId="77777777" w:rsidR="00CA5C0A" w:rsidRDefault="00CA5C0A" w:rsidP="009A5082">
      <w:pPr>
        <w:pStyle w:val="Sraopastraipa"/>
        <w:ind w:left="853"/>
        <w:jc w:val="center"/>
      </w:pPr>
      <w:r w:rsidRPr="005955D7">
        <w:rPr>
          <w:noProof/>
          <w:lang w:eastAsia="lt-LT"/>
        </w:rPr>
        <w:drawing>
          <wp:inline distT="0" distB="0" distL="0" distR="0" wp14:anchorId="27629A84" wp14:editId="0CCE90B9">
            <wp:extent cx="5628005" cy="2178050"/>
            <wp:effectExtent l="0" t="0" r="10795" b="12700"/>
            <wp:docPr id="1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Lentelstinklelisviesus"/>
        <w:tblpPr w:leftFromText="180" w:rightFromText="180" w:vertAnchor="text" w:horzAnchor="margin" w:tblpXSpec="right" w:tblpY="180"/>
        <w:tblW w:w="0" w:type="auto"/>
        <w:tblLook w:val="04A0" w:firstRow="1" w:lastRow="0" w:firstColumn="1" w:lastColumn="0" w:noHBand="0" w:noVBand="1"/>
      </w:tblPr>
      <w:tblGrid>
        <w:gridCol w:w="8788"/>
      </w:tblGrid>
      <w:tr w:rsidR="00F263E3" w14:paraId="73CCF163" w14:textId="77777777" w:rsidTr="00F263E3">
        <w:tc>
          <w:tcPr>
            <w:tcW w:w="8788" w:type="dxa"/>
          </w:tcPr>
          <w:p w14:paraId="5B4B5371" w14:textId="77777777" w:rsidR="00F263E3" w:rsidRDefault="00F263E3" w:rsidP="00F263E3">
            <w:pPr>
              <w:pStyle w:val="Sraopastraipa"/>
              <w:ind w:left="0"/>
              <w:jc w:val="both"/>
            </w:pPr>
            <w:r w:rsidRPr="00CA5C0A">
              <w:rPr>
                <w:b/>
              </w:rPr>
              <w:t>Išvada</w:t>
            </w:r>
            <w:r>
              <w:t>. 2021</w:t>
            </w:r>
            <w:r w:rsidRPr="005300F1">
              <w:t xml:space="preserve"> m. Pagėgių</w:t>
            </w:r>
            <w:r>
              <w:t xml:space="preserve"> savivaldybės ugdymo įstaigose</w:t>
            </w:r>
            <w:r w:rsidRPr="005300F1">
              <w:t xml:space="preserve"> vidutinė vieno vaiko išlaikymo kaina – </w:t>
            </w:r>
            <w:r>
              <w:rPr>
                <w:szCs w:val="24"/>
              </w:rPr>
              <w:t>3711,8</w:t>
            </w:r>
            <w:r w:rsidRPr="005300F1">
              <w:rPr>
                <w:i/>
                <w:szCs w:val="24"/>
              </w:rPr>
              <w:t xml:space="preserve"> </w:t>
            </w:r>
            <w:r w:rsidRPr="005300F1">
              <w:rPr>
                <w:szCs w:val="24"/>
              </w:rPr>
              <w:t>Eur</w:t>
            </w:r>
            <w:r>
              <w:rPr>
                <w:szCs w:val="24"/>
              </w:rPr>
              <w:t>, o 2020 m. buvo 3296</w:t>
            </w:r>
            <w:r w:rsidRPr="005300F1">
              <w:rPr>
                <w:szCs w:val="24"/>
              </w:rPr>
              <w:t>,</w:t>
            </w:r>
            <w:r>
              <w:rPr>
                <w:szCs w:val="24"/>
              </w:rPr>
              <w:t>8</w:t>
            </w:r>
            <w:r w:rsidRPr="005300F1">
              <w:rPr>
                <w:szCs w:val="24"/>
              </w:rPr>
              <w:t xml:space="preserve">  Eur. Daugiausia vieno vaiko išlaikymui skirta Pagėgių sav. Stoniškių pagrindinei mokyklai (4</w:t>
            </w:r>
            <w:r>
              <w:rPr>
                <w:szCs w:val="24"/>
              </w:rPr>
              <w:t>686</w:t>
            </w:r>
            <w:r w:rsidRPr="005300F1">
              <w:rPr>
                <w:szCs w:val="24"/>
              </w:rPr>
              <w:t xml:space="preserve"> Eur).</w:t>
            </w:r>
            <w:r>
              <w:rPr>
                <w:szCs w:val="24"/>
              </w:rPr>
              <w:t xml:space="preserve"> </w:t>
            </w:r>
            <w:r w:rsidRPr="00CA5C0A">
              <w:rPr>
                <w:b/>
                <w:i/>
                <w:szCs w:val="24"/>
              </w:rPr>
              <w:t>(Kasmet vieno vaiko išlaikymo kaina didėja).</w:t>
            </w:r>
          </w:p>
        </w:tc>
      </w:tr>
    </w:tbl>
    <w:p w14:paraId="18554CEB" w14:textId="77777777" w:rsidR="00CA5C0A" w:rsidRDefault="00CA5C0A" w:rsidP="00CA5C0A"/>
    <w:p w14:paraId="1B7480DB" w14:textId="77777777" w:rsidR="001E75A7" w:rsidRDefault="001E75A7" w:rsidP="00250AFB"/>
    <w:p w14:paraId="5F800ED9" w14:textId="77777777" w:rsidR="00F263E3" w:rsidRDefault="00F263E3">
      <w:pPr>
        <w:spacing w:after="160" w:line="259" w:lineRule="auto"/>
      </w:pPr>
      <w:r>
        <w:br w:type="page"/>
      </w:r>
    </w:p>
    <w:p w14:paraId="4EC68B00" w14:textId="77777777" w:rsidR="001E75A7" w:rsidRDefault="001E75A7" w:rsidP="00CA5C0A">
      <w:pPr>
        <w:pStyle w:val="Sraopastraipa"/>
        <w:ind w:left="853"/>
      </w:pPr>
    </w:p>
    <w:p w14:paraId="31CF559E" w14:textId="77777777" w:rsidR="005D675E" w:rsidRDefault="00EB6C01" w:rsidP="00DA1621">
      <w:pPr>
        <w:pStyle w:val="Sraopastraipa"/>
        <w:numPr>
          <w:ilvl w:val="1"/>
          <w:numId w:val="3"/>
        </w:numPr>
      </w:pPr>
      <w:r>
        <w:t xml:space="preserve"> </w:t>
      </w:r>
      <w:r w:rsidR="00260246">
        <w:t>Nemokamą maitinimą gaunantys mokiniai</w:t>
      </w:r>
      <w:r w:rsidR="005556FD">
        <w:t xml:space="preserve"> (PUG ir 1-12 kl.)</w:t>
      </w:r>
      <w:r w:rsidR="00260246">
        <w:t>.</w:t>
      </w:r>
    </w:p>
    <w:p w14:paraId="7A146756" w14:textId="77777777" w:rsidR="00260246" w:rsidRDefault="00260246" w:rsidP="00DA1621"/>
    <w:tbl>
      <w:tblPr>
        <w:tblStyle w:val="Lentelstinklelis"/>
        <w:tblW w:w="0" w:type="auto"/>
        <w:tblInd w:w="709" w:type="dxa"/>
        <w:tblLook w:val="04A0" w:firstRow="1" w:lastRow="0" w:firstColumn="1" w:lastColumn="0" w:noHBand="0" w:noVBand="1"/>
      </w:tblPr>
      <w:tblGrid>
        <w:gridCol w:w="4111"/>
        <w:gridCol w:w="1559"/>
        <w:gridCol w:w="1418"/>
        <w:gridCol w:w="1558"/>
      </w:tblGrid>
      <w:tr w:rsidR="00DA1621" w14:paraId="455728E5" w14:textId="77777777" w:rsidTr="00DA1621">
        <w:tc>
          <w:tcPr>
            <w:tcW w:w="4111" w:type="dxa"/>
            <w:tcBorders>
              <w:top w:val="nil"/>
              <w:left w:val="nil"/>
            </w:tcBorders>
          </w:tcPr>
          <w:p w14:paraId="7BCD3F61" w14:textId="77777777" w:rsidR="00DA1621" w:rsidRDefault="00DA1621" w:rsidP="00040D50">
            <w:pPr>
              <w:pStyle w:val="Sraopastraipa"/>
              <w:ind w:left="0"/>
            </w:pPr>
          </w:p>
        </w:tc>
        <w:tc>
          <w:tcPr>
            <w:tcW w:w="1559" w:type="dxa"/>
            <w:shd w:val="clear" w:color="auto" w:fill="F2F2F2" w:themeFill="background1" w:themeFillShade="F2"/>
          </w:tcPr>
          <w:p w14:paraId="0C05773C" w14:textId="77777777" w:rsidR="00DA1621" w:rsidRPr="00033F92" w:rsidRDefault="00DA1621" w:rsidP="00DA1621">
            <w:pPr>
              <w:pStyle w:val="Sraopastraipa"/>
              <w:ind w:left="0"/>
              <w:jc w:val="center"/>
              <w:rPr>
                <w:b/>
              </w:rPr>
            </w:pPr>
            <w:r w:rsidRPr="00033F92">
              <w:rPr>
                <w:b/>
              </w:rPr>
              <w:t>2018-2019 m.</w:t>
            </w:r>
            <w:r w:rsidR="007B30B1">
              <w:rPr>
                <w:b/>
              </w:rPr>
              <w:t xml:space="preserve"> </w:t>
            </w:r>
            <w:r w:rsidRPr="00033F92">
              <w:rPr>
                <w:b/>
              </w:rPr>
              <w:t>m.</w:t>
            </w:r>
          </w:p>
        </w:tc>
        <w:tc>
          <w:tcPr>
            <w:tcW w:w="1418" w:type="dxa"/>
            <w:shd w:val="clear" w:color="auto" w:fill="F2F2F2" w:themeFill="background1" w:themeFillShade="F2"/>
          </w:tcPr>
          <w:p w14:paraId="48BBEA2D" w14:textId="77777777" w:rsidR="00DA1621" w:rsidRPr="00033F92" w:rsidRDefault="00DA1621" w:rsidP="00DA1621">
            <w:pPr>
              <w:pStyle w:val="Sraopastraipa"/>
              <w:ind w:left="0"/>
              <w:jc w:val="center"/>
              <w:rPr>
                <w:b/>
              </w:rPr>
            </w:pPr>
            <w:r w:rsidRPr="00033F92">
              <w:rPr>
                <w:b/>
              </w:rPr>
              <w:t>2019-2020 m.</w:t>
            </w:r>
            <w:r w:rsidR="007B30B1">
              <w:rPr>
                <w:b/>
              </w:rPr>
              <w:t xml:space="preserve"> </w:t>
            </w:r>
            <w:r w:rsidRPr="00033F92">
              <w:rPr>
                <w:b/>
              </w:rPr>
              <w:t>m.</w:t>
            </w:r>
          </w:p>
        </w:tc>
        <w:tc>
          <w:tcPr>
            <w:tcW w:w="1558" w:type="dxa"/>
            <w:shd w:val="clear" w:color="auto" w:fill="F2F2F2" w:themeFill="background1" w:themeFillShade="F2"/>
          </w:tcPr>
          <w:p w14:paraId="6C138EB8" w14:textId="77777777" w:rsidR="00DA1621" w:rsidRPr="00033F92" w:rsidRDefault="00DA1621" w:rsidP="00DA1621">
            <w:pPr>
              <w:pStyle w:val="Sraopastraipa"/>
              <w:ind w:left="0"/>
              <w:jc w:val="center"/>
              <w:rPr>
                <w:b/>
              </w:rPr>
            </w:pPr>
            <w:r w:rsidRPr="00033F92">
              <w:rPr>
                <w:b/>
              </w:rPr>
              <w:t>2020-2021 m.</w:t>
            </w:r>
            <w:r w:rsidR="007B30B1">
              <w:rPr>
                <w:b/>
              </w:rPr>
              <w:t xml:space="preserve"> </w:t>
            </w:r>
            <w:r w:rsidRPr="00033F92">
              <w:rPr>
                <w:b/>
              </w:rPr>
              <w:t>m.</w:t>
            </w:r>
          </w:p>
        </w:tc>
      </w:tr>
      <w:tr w:rsidR="00DA1621" w14:paraId="792E16AB" w14:textId="77777777" w:rsidTr="00DA1621">
        <w:tc>
          <w:tcPr>
            <w:tcW w:w="4111" w:type="dxa"/>
            <w:shd w:val="clear" w:color="auto" w:fill="F2F2F2" w:themeFill="background1" w:themeFillShade="F2"/>
          </w:tcPr>
          <w:p w14:paraId="3BC8C35E" w14:textId="77777777" w:rsidR="00DA1621" w:rsidRPr="00033F92" w:rsidRDefault="00DA1621" w:rsidP="00040D50">
            <w:pPr>
              <w:pStyle w:val="Sraopastraipa"/>
              <w:ind w:left="0"/>
              <w:rPr>
                <w:b/>
              </w:rPr>
            </w:pPr>
            <w:r w:rsidRPr="00033F92">
              <w:rPr>
                <w:b/>
              </w:rPr>
              <w:t>Viso mokinių skaičius BU mokyklose</w:t>
            </w:r>
          </w:p>
        </w:tc>
        <w:tc>
          <w:tcPr>
            <w:tcW w:w="1559" w:type="dxa"/>
            <w:vAlign w:val="center"/>
          </w:tcPr>
          <w:p w14:paraId="1FFBAF63" w14:textId="77777777" w:rsidR="00DA1621" w:rsidRDefault="00DA1621" w:rsidP="00DA1621">
            <w:pPr>
              <w:pStyle w:val="Sraopastraipa"/>
              <w:ind w:left="0"/>
              <w:jc w:val="center"/>
            </w:pPr>
            <w:r>
              <w:t>890</w:t>
            </w:r>
          </w:p>
        </w:tc>
        <w:tc>
          <w:tcPr>
            <w:tcW w:w="1418" w:type="dxa"/>
            <w:vAlign w:val="center"/>
          </w:tcPr>
          <w:p w14:paraId="15843253" w14:textId="77777777" w:rsidR="00DA1621" w:rsidRPr="005556FD" w:rsidRDefault="005556FD" w:rsidP="00DA1621">
            <w:pPr>
              <w:pStyle w:val="Sraopastraipa"/>
              <w:ind w:left="0"/>
              <w:jc w:val="center"/>
            </w:pPr>
            <w:r w:rsidRPr="005556FD">
              <w:t>8</w:t>
            </w:r>
            <w:r w:rsidR="00DA1621" w:rsidRPr="005556FD">
              <w:t>54</w:t>
            </w:r>
          </w:p>
        </w:tc>
        <w:tc>
          <w:tcPr>
            <w:tcW w:w="1558" w:type="dxa"/>
            <w:vAlign w:val="center"/>
          </w:tcPr>
          <w:p w14:paraId="0B8B46F7" w14:textId="77777777" w:rsidR="00DA1621" w:rsidRPr="005556FD" w:rsidRDefault="005556FD" w:rsidP="00DA1621">
            <w:pPr>
              <w:pStyle w:val="Sraopastraipa"/>
              <w:ind w:left="0"/>
              <w:jc w:val="center"/>
            </w:pPr>
            <w:r w:rsidRPr="005556FD">
              <w:t>817</w:t>
            </w:r>
          </w:p>
        </w:tc>
      </w:tr>
      <w:tr w:rsidR="00DA1621" w14:paraId="4035091D" w14:textId="77777777" w:rsidTr="00DA1621">
        <w:tc>
          <w:tcPr>
            <w:tcW w:w="4111" w:type="dxa"/>
            <w:shd w:val="clear" w:color="auto" w:fill="F2F2F2" w:themeFill="background1" w:themeFillShade="F2"/>
          </w:tcPr>
          <w:p w14:paraId="78288D03" w14:textId="77777777" w:rsidR="00DA1621" w:rsidRPr="00033F92" w:rsidRDefault="00DA1621" w:rsidP="00040D50">
            <w:pPr>
              <w:pStyle w:val="Sraopastraipa"/>
              <w:ind w:left="0"/>
              <w:rPr>
                <w:b/>
              </w:rPr>
            </w:pPr>
            <w:r w:rsidRPr="00033F92">
              <w:rPr>
                <w:b/>
              </w:rPr>
              <w:t>Mokinių, gaunančių nemokamą maitinimą, skaičius</w:t>
            </w:r>
          </w:p>
        </w:tc>
        <w:tc>
          <w:tcPr>
            <w:tcW w:w="1559" w:type="dxa"/>
            <w:vAlign w:val="center"/>
          </w:tcPr>
          <w:p w14:paraId="46B6A5B3" w14:textId="77777777" w:rsidR="00DA1621" w:rsidRDefault="00DA1621" w:rsidP="00DA1621">
            <w:pPr>
              <w:pStyle w:val="Sraopastraipa"/>
              <w:ind w:left="0"/>
              <w:jc w:val="center"/>
            </w:pPr>
            <w:r>
              <w:t>267</w:t>
            </w:r>
          </w:p>
        </w:tc>
        <w:tc>
          <w:tcPr>
            <w:tcW w:w="1418" w:type="dxa"/>
            <w:vAlign w:val="center"/>
          </w:tcPr>
          <w:p w14:paraId="67FF965F" w14:textId="77777777" w:rsidR="00DA1621" w:rsidRPr="005556FD" w:rsidRDefault="00DA1621" w:rsidP="00DA1621">
            <w:pPr>
              <w:pStyle w:val="Sraopastraipa"/>
              <w:ind w:left="0"/>
              <w:jc w:val="center"/>
            </w:pPr>
            <w:r w:rsidRPr="005556FD">
              <w:t>196</w:t>
            </w:r>
          </w:p>
        </w:tc>
        <w:tc>
          <w:tcPr>
            <w:tcW w:w="1558" w:type="dxa"/>
            <w:vAlign w:val="center"/>
          </w:tcPr>
          <w:p w14:paraId="5338AC41" w14:textId="77777777" w:rsidR="00DA1621" w:rsidRPr="005556FD" w:rsidRDefault="007B30B1" w:rsidP="00DA1621">
            <w:pPr>
              <w:pStyle w:val="Sraopastraipa"/>
              <w:ind w:left="0"/>
              <w:jc w:val="center"/>
            </w:pPr>
            <w:r w:rsidRPr="005556FD">
              <w:t>322</w:t>
            </w:r>
          </w:p>
        </w:tc>
      </w:tr>
      <w:tr w:rsidR="00DA1621" w14:paraId="6E80164E" w14:textId="77777777" w:rsidTr="00DA1621">
        <w:tc>
          <w:tcPr>
            <w:tcW w:w="4111" w:type="dxa"/>
            <w:shd w:val="clear" w:color="auto" w:fill="F2F2F2" w:themeFill="background1" w:themeFillShade="F2"/>
          </w:tcPr>
          <w:p w14:paraId="4DAB6CA9" w14:textId="77777777" w:rsidR="00DA1621" w:rsidRPr="00033F92" w:rsidRDefault="00DA1621" w:rsidP="00040D50">
            <w:pPr>
              <w:pStyle w:val="Sraopastraipa"/>
              <w:ind w:left="0"/>
              <w:rPr>
                <w:b/>
              </w:rPr>
            </w:pPr>
            <w:r w:rsidRPr="00033F92">
              <w:rPr>
                <w:b/>
              </w:rPr>
              <w:t>Dalis (proc.)</w:t>
            </w:r>
          </w:p>
        </w:tc>
        <w:tc>
          <w:tcPr>
            <w:tcW w:w="1559" w:type="dxa"/>
            <w:vAlign w:val="center"/>
          </w:tcPr>
          <w:p w14:paraId="4474620A" w14:textId="77777777" w:rsidR="00DA1621" w:rsidRDefault="00DA1621" w:rsidP="00DA1621">
            <w:pPr>
              <w:pStyle w:val="Sraopastraipa"/>
              <w:ind w:left="0"/>
              <w:jc w:val="center"/>
            </w:pPr>
            <w:r>
              <w:t>30,0</w:t>
            </w:r>
          </w:p>
        </w:tc>
        <w:tc>
          <w:tcPr>
            <w:tcW w:w="1418" w:type="dxa"/>
            <w:vAlign w:val="center"/>
          </w:tcPr>
          <w:p w14:paraId="3FE200E2" w14:textId="77777777" w:rsidR="00DA1621" w:rsidRPr="005556FD" w:rsidRDefault="005556FD" w:rsidP="00DA1621">
            <w:pPr>
              <w:pStyle w:val="Sraopastraipa"/>
              <w:ind w:left="0"/>
              <w:jc w:val="center"/>
            </w:pPr>
            <w:r w:rsidRPr="005556FD">
              <w:t>22,9</w:t>
            </w:r>
          </w:p>
        </w:tc>
        <w:tc>
          <w:tcPr>
            <w:tcW w:w="1558" w:type="dxa"/>
            <w:vAlign w:val="center"/>
          </w:tcPr>
          <w:p w14:paraId="5C48C37A" w14:textId="77777777" w:rsidR="00DA1621" w:rsidRPr="005556FD" w:rsidRDefault="005556FD" w:rsidP="00DA1621">
            <w:pPr>
              <w:pStyle w:val="Sraopastraipa"/>
              <w:ind w:left="0"/>
              <w:jc w:val="center"/>
            </w:pPr>
            <w:r w:rsidRPr="005556FD">
              <w:t>39,4</w:t>
            </w:r>
          </w:p>
        </w:tc>
      </w:tr>
      <w:tr w:rsidR="00DA1621" w14:paraId="56D85A9B" w14:textId="77777777" w:rsidTr="00DA1621">
        <w:tc>
          <w:tcPr>
            <w:tcW w:w="8646" w:type="dxa"/>
            <w:gridSpan w:val="4"/>
          </w:tcPr>
          <w:p w14:paraId="42E49942" w14:textId="77777777" w:rsidR="00DA1621" w:rsidRPr="007B30B1" w:rsidRDefault="00DA1621" w:rsidP="00CA5C0A">
            <w:pPr>
              <w:jc w:val="both"/>
              <w:rPr>
                <w:rFonts w:eastAsia="TimesNewRomanPSMT"/>
              </w:rPr>
            </w:pPr>
            <w:r w:rsidRPr="00A028C7">
              <w:rPr>
                <w:b/>
              </w:rPr>
              <w:t>Išvada</w:t>
            </w:r>
            <w:r>
              <w:t xml:space="preserve">: </w:t>
            </w:r>
            <w:r w:rsidR="007B30B1" w:rsidRPr="00014F48">
              <w:t xml:space="preserve">Pagėgių savivaldybės 4 bendrojo ugdymo mokyklose 2021 m. nemokamą maitinimą gavo 322 mokiniai arba 39,6 proc. nuo bendro mokinių skaičiaus. Tai  net 126 mokiniais  daugiau negu 2020 m. </w:t>
            </w:r>
            <w:r w:rsidR="00E670A5" w:rsidRPr="00E670A5">
              <w:rPr>
                <w:b/>
                <w:i/>
              </w:rPr>
              <w:t>(Užtikrinamas mokinių maitinimas).</w:t>
            </w:r>
          </w:p>
        </w:tc>
      </w:tr>
    </w:tbl>
    <w:p w14:paraId="4518E026" w14:textId="77777777" w:rsidR="00C72D75" w:rsidRDefault="00C72D75" w:rsidP="00040D50">
      <w:pPr>
        <w:pStyle w:val="Sraopastraipa"/>
        <w:ind w:left="853"/>
      </w:pPr>
    </w:p>
    <w:p w14:paraId="665BE499" w14:textId="77777777" w:rsidR="00A028C7" w:rsidRDefault="00A028C7" w:rsidP="00A028C7">
      <w:pPr>
        <w:pStyle w:val="Sraopastraipa"/>
        <w:numPr>
          <w:ilvl w:val="1"/>
          <w:numId w:val="3"/>
        </w:numPr>
      </w:pPr>
      <w:r>
        <w:t xml:space="preserve"> Pavežami mokiniai</w:t>
      </w:r>
      <w:r w:rsidR="005556FD">
        <w:t xml:space="preserve"> (PUG ir 1-12 kl.)</w:t>
      </w:r>
      <w:r>
        <w:t>.</w:t>
      </w:r>
    </w:p>
    <w:tbl>
      <w:tblPr>
        <w:tblStyle w:val="Lentelstinklelis"/>
        <w:tblW w:w="0" w:type="auto"/>
        <w:tblInd w:w="709" w:type="dxa"/>
        <w:tblLook w:val="04A0" w:firstRow="1" w:lastRow="0" w:firstColumn="1" w:lastColumn="0" w:noHBand="0" w:noVBand="1"/>
      </w:tblPr>
      <w:tblGrid>
        <w:gridCol w:w="4111"/>
        <w:gridCol w:w="1559"/>
        <w:gridCol w:w="1418"/>
        <w:gridCol w:w="1558"/>
      </w:tblGrid>
      <w:tr w:rsidR="00A028C7" w14:paraId="09622173" w14:textId="77777777" w:rsidTr="00CB7AC4">
        <w:tc>
          <w:tcPr>
            <w:tcW w:w="4111" w:type="dxa"/>
            <w:tcBorders>
              <w:top w:val="nil"/>
              <w:left w:val="nil"/>
            </w:tcBorders>
          </w:tcPr>
          <w:p w14:paraId="6E5DB6C4" w14:textId="77777777" w:rsidR="00A028C7" w:rsidRDefault="00A028C7" w:rsidP="00CB7AC4">
            <w:pPr>
              <w:pStyle w:val="Sraopastraipa"/>
              <w:ind w:left="0"/>
            </w:pPr>
          </w:p>
        </w:tc>
        <w:tc>
          <w:tcPr>
            <w:tcW w:w="1559" w:type="dxa"/>
            <w:shd w:val="clear" w:color="auto" w:fill="F2F2F2" w:themeFill="background1" w:themeFillShade="F2"/>
          </w:tcPr>
          <w:p w14:paraId="1C3980B4" w14:textId="77777777" w:rsidR="00A028C7" w:rsidRPr="00033F92" w:rsidRDefault="00A028C7" w:rsidP="00CB7AC4">
            <w:pPr>
              <w:pStyle w:val="Sraopastraipa"/>
              <w:ind w:left="0"/>
              <w:jc w:val="center"/>
              <w:rPr>
                <w:b/>
              </w:rPr>
            </w:pPr>
            <w:r w:rsidRPr="00033F92">
              <w:rPr>
                <w:b/>
              </w:rPr>
              <w:t>2018-2019 m.</w:t>
            </w:r>
            <w:r w:rsidR="007B30B1">
              <w:rPr>
                <w:b/>
              </w:rPr>
              <w:t xml:space="preserve"> </w:t>
            </w:r>
            <w:r w:rsidRPr="00033F92">
              <w:rPr>
                <w:b/>
              </w:rPr>
              <w:t>m.</w:t>
            </w:r>
          </w:p>
        </w:tc>
        <w:tc>
          <w:tcPr>
            <w:tcW w:w="1418" w:type="dxa"/>
            <w:shd w:val="clear" w:color="auto" w:fill="F2F2F2" w:themeFill="background1" w:themeFillShade="F2"/>
          </w:tcPr>
          <w:p w14:paraId="650B4AD6" w14:textId="77777777" w:rsidR="00A028C7" w:rsidRPr="00033F92" w:rsidRDefault="00A028C7" w:rsidP="00CB7AC4">
            <w:pPr>
              <w:pStyle w:val="Sraopastraipa"/>
              <w:ind w:left="0"/>
              <w:jc w:val="center"/>
              <w:rPr>
                <w:b/>
              </w:rPr>
            </w:pPr>
            <w:r w:rsidRPr="00033F92">
              <w:rPr>
                <w:b/>
              </w:rPr>
              <w:t>2019-2020 m.</w:t>
            </w:r>
            <w:r w:rsidR="007B30B1">
              <w:rPr>
                <w:b/>
              </w:rPr>
              <w:t xml:space="preserve"> </w:t>
            </w:r>
            <w:r w:rsidRPr="00033F92">
              <w:rPr>
                <w:b/>
              </w:rPr>
              <w:t>m.</w:t>
            </w:r>
          </w:p>
        </w:tc>
        <w:tc>
          <w:tcPr>
            <w:tcW w:w="1558" w:type="dxa"/>
            <w:shd w:val="clear" w:color="auto" w:fill="F2F2F2" w:themeFill="background1" w:themeFillShade="F2"/>
          </w:tcPr>
          <w:p w14:paraId="7D42DE96" w14:textId="77777777" w:rsidR="00A028C7" w:rsidRPr="00033F92" w:rsidRDefault="00A028C7" w:rsidP="00CB7AC4">
            <w:pPr>
              <w:pStyle w:val="Sraopastraipa"/>
              <w:ind w:left="0"/>
              <w:jc w:val="center"/>
              <w:rPr>
                <w:b/>
              </w:rPr>
            </w:pPr>
            <w:r w:rsidRPr="00033F92">
              <w:rPr>
                <w:b/>
              </w:rPr>
              <w:t>2020-2021 m.</w:t>
            </w:r>
            <w:r w:rsidR="007B30B1">
              <w:rPr>
                <w:b/>
              </w:rPr>
              <w:t xml:space="preserve"> </w:t>
            </w:r>
            <w:r w:rsidRPr="00033F92">
              <w:rPr>
                <w:b/>
              </w:rPr>
              <w:t>m.</w:t>
            </w:r>
          </w:p>
        </w:tc>
      </w:tr>
      <w:tr w:rsidR="00A028C7" w14:paraId="62D2663A" w14:textId="77777777" w:rsidTr="00CB7AC4">
        <w:tc>
          <w:tcPr>
            <w:tcW w:w="4111" w:type="dxa"/>
            <w:shd w:val="clear" w:color="auto" w:fill="F2F2F2" w:themeFill="background1" w:themeFillShade="F2"/>
          </w:tcPr>
          <w:p w14:paraId="14A9DD1F" w14:textId="77777777" w:rsidR="00A028C7" w:rsidRPr="00033F92" w:rsidRDefault="00A028C7" w:rsidP="00CB7AC4">
            <w:pPr>
              <w:pStyle w:val="Sraopastraipa"/>
              <w:ind w:left="0"/>
              <w:rPr>
                <w:b/>
              </w:rPr>
            </w:pPr>
            <w:r w:rsidRPr="00033F92">
              <w:rPr>
                <w:b/>
              </w:rPr>
              <w:t>Viso mokinių skaičius BU mokyklose</w:t>
            </w:r>
          </w:p>
        </w:tc>
        <w:tc>
          <w:tcPr>
            <w:tcW w:w="1559" w:type="dxa"/>
            <w:vAlign w:val="center"/>
          </w:tcPr>
          <w:p w14:paraId="5394A568" w14:textId="77777777" w:rsidR="00A028C7" w:rsidRDefault="00A028C7" w:rsidP="00CB7AC4">
            <w:pPr>
              <w:pStyle w:val="Sraopastraipa"/>
              <w:ind w:left="0"/>
              <w:jc w:val="center"/>
            </w:pPr>
            <w:r>
              <w:t>890</w:t>
            </w:r>
          </w:p>
        </w:tc>
        <w:tc>
          <w:tcPr>
            <w:tcW w:w="1418" w:type="dxa"/>
            <w:vAlign w:val="center"/>
          </w:tcPr>
          <w:p w14:paraId="089A7B00" w14:textId="77777777" w:rsidR="00A028C7" w:rsidRDefault="005556FD" w:rsidP="00CB7AC4">
            <w:pPr>
              <w:pStyle w:val="Sraopastraipa"/>
              <w:ind w:left="0"/>
              <w:jc w:val="center"/>
            </w:pPr>
            <w:r>
              <w:t>8</w:t>
            </w:r>
            <w:r w:rsidR="00A028C7">
              <w:t>54</w:t>
            </w:r>
          </w:p>
        </w:tc>
        <w:tc>
          <w:tcPr>
            <w:tcW w:w="1558" w:type="dxa"/>
            <w:vAlign w:val="center"/>
          </w:tcPr>
          <w:p w14:paraId="296D57EA" w14:textId="77777777" w:rsidR="00A028C7" w:rsidRDefault="005556FD" w:rsidP="00CB7AC4">
            <w:pPr>
              <w:pStyle w:val="Sraopastraipa"/>
              <w:ind w:left="0"/>
              <w:jc w:val="center"/>
            </w:pPr>
            <w:r>
              <w:t>817</w:t>
            </w:r>
          </w:p>
        </w:tc>
      </w:tr>
      <w:tr w:rsidR="00A028C7" w14:paraId="2E78F062" w14:textId="77777777" w:rsidTr="00CB7AC4">
        <w:tc>
          <w:tcPr>
            <w:tcW w:w="4111" w:type="dxa"/>
            <w:shd w:val="clear" w:color="auto" w:fill="F2F2F2" w:themeFill="background1" w:themeFillShade="F2"/>
          </w:tcPr>
          <w:p w14:paraId="3CA89E14" w14:textId="77777777" w:rsidR="00A028C7" w:rsidRPr="00033F92" w:rsidRDefault="00A028C7" w:rsidP="00A028C7">
            <w:pPr>
              <w:pStyle w:val="Sraopastraipa"/>
              <w:ind w:left="0"/>
              <w:rPr>
                <w:b/>
              </w:rPr>
            </w:pPr>
            <w:r w:rsidRPr="00033F92">
              <w:rPr>
                <w:b/>
              </w:rPr>
              <w:t>Pavežamų mokinių, skaičius</w:t>
            </w:r>
          </w:p>
        </w:tc>
        <w:tc>
          <w:tcPr>
            <w:tcW w:w="1559" w:type="dxa"/>
            <w:vAlign w:val="center"/>
          </w:tcPr>
          <w:p w14:paraId="2BC54B65" w14:textId="77777777" w:rsidR="00A028C7" w:rsidRDefault="007B30B1" w:rsidP="00A028C7">
            <w:pPr>
              <w:pStyle w:val="Sraopastraipa"/>
              <w:ind w:left="0"/>
              <w:jc w:val="center"/>
            </w:pPr>
            <w:r>
              <w:t>480</w:t>
            </w:r>
          </w:p>
        </w:tc>
        <w:tc>
          <w:tcPr>
            <w:tcW w:w="1418" w:type="dxa"/>
            <w:vAlign w:val="center"/>
          </w:tcPr>
          <w:p w14:paraId="4AEA2B45" w14:textId="77777777" w:rsidR="00A028C7" w:rsidRDefault="007B30B1" w:rsidP="00CB7AC4">
            <w:pPr>
              <w:pStyle w:val="Sraopastraipa"/>
              <w:ind w:left="0"/>
              <w:jc w:val="center"/>
            </w:pPr>
            <w:r>
              <w:t>462</w:t>
            </w:r>
          </w:p>
        </w:tc>
        <w:tc>
          <w:tcPr>
            <w:tcW w:w="1558" w:type="dxa"/>
            <w:vAlign w:val="center"/>
          </w:tcPr>
          <w:p w14:paraId="148ADE25" w14:textId="77777777" w:rsidR="00A028C7" w:rsidRPr="00B62A65" w:rsidRDefault="007B30B1" w:rsidP="00CB7AC4">
            <w:pPr>
              <w:pStyle w:val="Sraopastraipa"/>
              <w:ind w:left="0"/>
              <w:jc w:val="center"/>
            </w:pPr>
            <w:r>
              <w:t>473</w:t>
            </w:r>
          </w:p>
        </w:tc>
      </w:tr>
      <w:tr w:rsidR="00A028C7" w14:paraId="0FC94709" w14:textId="77777777" w:rsidTr="00CB7AC4">
        <w:tc>
          <w:tcPr>
            <w:tcW w:w="4111" w:type="dxa"/>
            <w:shd w:val="clear" w:color="auto" w:fill="F2F2F2" w:themeFill="background1" w:themeFillShade="F2"/>
          </w:tcPr>
          <w:p w14:paraId="70AAA941" w14:textId="77777777" w:rsidR="00A028C7" w:rsidRPr="00033F92" w:rsidRDefault="00A028C7" w:rsidP="00CB7AC4">
            <w:pPr>
              <w:pStyle w:val="Sraopastraipa"/>
              <w:ind w:left="0"/>
              <w:rPr>
                <w:b/>
              </w:rPr>
            </w:pPr>
            <w:r w:rsidRPr="00033F92">
              <w:rPr>
                <w:b/>
              </w:rPr>
              <w:t>Dalis (proc.)</w:t>
            </w:r>
          </w:p>
        </w:tc>
        <w:tc>
          <w:tcPr>
            <w:tcW w:w="1559" w:type="dxa"/>
            <w:vAlign w:val="center"/>
          </w:tcPr>
          <w:p w14:paraId="5E2C11A8" w14:textId="77777777" w:rsidR="00A028C7" w:rsidRDefault="001A35AE" w:rsidP="00CB7AC4">
            <w:pPr>
              <w:pStyle w:val="Sraopastraipa"/>
              <w:ind w:left="0"/>
              <w:jc w:val="center"/>
            </w:pPr>
            <w:r>
              <w:t>53,9</w:t>
            </w:r>
          </w:p>
        </w:tc>
        <w:tc>
          <w:tcPr>
            <w:tcW w:w="1418" w:type="dxa"/>
            <w:vAlign w:val="center"/>
          </w:tcPr>
          <w:p w14:paraId="5BAE3B5D" w14:textId="77777777" w:rsidR="00A028C7" w:rsidRDefault="005556FD" w:rsidP="00CB7AC4">
            <w:pPr>
              <w:pStyle w:val="Sraopastraipa"/>
              <w:ind w:left="0"/>
              <w:jc w:val="center"/>
            </w:pPr>
            <w:r>
              <w:t>54,1</w:t>
            </w:r>
          </w:p>
        </w:tc>
        <w:tc>
          <w:tcPr>
            <w:tcW w:w="1558" w:type="dxa"/>
            <w:vAlign w:val="center"/>
          </w:tcPr>
          <w:p w14:paraId="462836C0" w14:textId="77777777" w:rsidR="00A028C7" w:rsidRPr="00B62A65" w:rsidRDefault="005556FD" w:rsidP="00B62A65">
            <w:pPr>
              <w:pStyle w:val="Sraopastraipa"/>
              <w:ind w:left="0"/>
              <w:jc w:val="center"/>
            </w:pPr>
            <w:r>
              <w:t>57,9</w:t>
            </w:r>
          </w:p>
        </w:tc>
      </w:tr>
      <w:tr w:rsidR="00A028C7" w14:paraId="7A9F81A7" w14:textId="77777777" w:rsidTr="00CB7AC4">
        <w:tc>
          <w:tcPr>
            <w:tcW w:w="8646" w:type="dxa"/>
            <w:gridSpan w:val="4"/>
          </w:tcPr>
          <w:p w14:paraId="37B6CB3C" w14:textId="77777777" w:rsidR="00A028C7" w:rsidRDefault="00A028C7" w:rsidP="00E670A5">
            <w:pPr>
              <w:pStyle w:val="Sraopastraipa"/>
              <w:ind w:left="0"/>
              <w:jc w:val="both"/>
            </w:pPr>
            <w:r w:rsidRPr="00A028C7">
              <w:rPr>
                <w:b/>
              </w:rPr>
              <w:t>Išvada</w:t>
            </w:r>
            <w:r>
              <w:t>: Daugiau kaip</w:t>
            </w:r>
            <w:r w:rsidR="00B62A65">
              <w:t xml:space="preserve"> pusė viso mokinių BU mokyklose</w:t>
            </w:r>
            <w:r>
              <w:t xml:space="preserve"> yra pavežami. </w:t>
            </w:r>
            <w:r w:rsidRPr="00A028C7">
              <w:rPr>
                <w:b/>
                <w:i/>
              </w:rPr>
              <w:t xml:space="preserve">(Užtikrinamas mokinių </w:t>
            </w:r>
            <w:r w:rsidR="00E670A5">
              <w:rPr>
                <w:b/>
                <w:i/>
              </w:rPr>
              <w:t>atvežimas iš namų į mokyklą bei parvežimas iš mokyklos į namus</w:t>
            </w:r>
            <w:r w:rsidRPr="00A028C7">
              <w:rPr>
                <w:b/>
                <w:i/>
              </w:rPr>
              <w:t>).</w:t>
            </w:r>
          </w:p>
        </w:tc>
      </w:tr>
    </w:tbl>
    <w:p w14:paraId="543DE119" w14:textId="77777777" w:rsidR="00C72D75" w:rsidRDefault="00C72D75" w:rsidP="00040D50">
      <w:pPr>
        <w:pStyle w:val="Sraopastraipa"/>
        <w:ind w:left="853"/>
      </w:pPr>
    </w:p>
    <w:p w14:paraId="64F1589E" w14:textId="77777777" w:rsidR="00C72D75" w:rsidRDefault="00A028C7" w:rsidP="00A028C7">
      <w:pPr>
        <w:pStyle w:val="Sraopastraipa"/>
        <w:numPr>
          <w:ilvl w:val="1"/>
          <w:numId w:val="3"/>
        </w:numPr>
      </w:pPr>
      <w:r>
        <w:t xml:space="preserve"> </w:t>
      </w:r>
      <w:r w:rsidR="00E670A5">
        <w:t>Vienam etatiniam vienetui tenkančių besimokančiųjų skaiči</w:t>
      </w:r>
      <w:r w:rsidR="006320F1">
        <w:t>a</w:t>
      </w:r>
      <w:r w:rsidR="00E670A5">
        <w:t>us</w:t>
      </w:r>
      <w:r w:rsidR="006320F1">
        <w:t xml:space="preserve"> vidurkis</w:t>
      </w:r>
      <w:r w:rsidR="00475940">
        <w:t xml:space="preserve"> (išskyrus IU ir PU).</w:t>
      </w:r>
    </w:p>
    <w:p w14:paraId="19E18BC1" w14:textId="77777777" w:rsidR="00E670A5" w:rsidRDefault="003A553B" w:rsidP="00E670A5">
      <w:pPr>
        <w:pStyle w:val="Sraopastraipa"/>
        <w:ind w:left="853"/>
      </w:pPr>
      <w:r>
        <w:rPr>
          <w:noProof/>
          <w:lang w:eastAsia="lt-LT"/>
        </w:rPr>
        <w:drawing>
          <wp:anchor distT="0" distB="0" distL="114300" distR="114300" simplePos="0" relativeHeight="251668480" behindDoc="1" locked="0" layoutInCell="1" allowOverlap="1" wp14:anchorId="6B92C9B8" wp14:editId="795180BD">
            <wp:simplePos x="0" y="0"/>
            <wp:positionH relativeFrom="column">
              <wp:posOffset>445273</wp:posOffset>
            </wp:positionH>
            <wp:positionV relativeFrom="paragraph">
              <wp:posOffset>36085</wp:posOffset>
            </wp:positionV>
            <wp:extent cx="5414479" cy="1710055"/>
            <wp:effectExtent l="0" t="0" r="15240" b="4445"/>
            <wp:wrapNone/>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CBB233B" w14:textId="77777777" w:rsidR="00C72D75" w:rsidRDefault="00C72D75" w:rsidP="00040D50">
      <w:pPr>
        <w:pStyle w:val="Sraopastraipa"/>
        <w:ind w:left="853"/>
      </w:pPr>
    </w:p>
    <w:p w14:paraId="32439083" w14:textId="77777777" w:rsidR="00C72D75" w:rsidRDefault="00C72D75" w:rsidP="00040D50">
      <w:pPr>
        <w:pStyle w:val="Sraopastraipa"/>
        <w:ind w:left="853"/>
      </w:pPr>
    </w:p>
    <w:p w14:paraId="650BB1A7" w14:textId="77777777" w:rsidR="00C72D75" w:rsidRDefault="00C72D75" w:rsidP="00040D50">
      <w:pPr>
        <w:pStyle w:val="Sraopastraipa"/>
        <w:ind w:left="853"/>
      </w:pPr>
    </w:p>
    <w:p w14:paraId="0CAB3920" w14:textId="77777777" w:rsidR="00C72D75" w:rsidRDefault="00C72D75" w:rsidP="00040D50">
      <w:pPr>
        <w:pStyle w:val="Sraopastraipa"/>
        <w:ind w:left="853"/>
      </w:pPr>
    </w:p>
    <w:p w14:paraId="1FBB31DB" w14:textId="77777777" w:rsidR="00C72D75" w:rsidRDefault="00C72D75" w:rsidP="00040D50">
      <w:pPr>
        <w:pStyle w:val="Sraopastraipa"/>
        <w:ind w:left="853"/>
      </w:pPr>
    </w:p>
    <w:p w14:paraId="6B745EFF" w14:textId="77777777" w:rsidR="003A553B" w:rsidRDefault="003A553B" w:rsidP="00040D50">
      <w:pPr>
        <w:pStyle w:val="Sraopastraipa"/>
        <w:ind w:left="853"/>
      </w:pPr>
    </w:p>
    <w:p w14:paraId="6A6D3E91" w14:textId="77777777" w:rsidR="003A553B" w:rsidRDefault="003A553B" w:rsidP="00040D50">
      <w:pPr>
        <w:pStyle w:val="Sraopastraipa"/>
        <w:ind w:left="853"/>
      </w:pPr>
    </w:p>
    <w:p w14:paraId="7C062A19" w14:textId="77777777" w:rsidR="003A553B" w:rsidRDefault="003A553B" w:rsidP="00040D50">
      <w:pPr>
        <w:pStyle w:val="Sraopastraipa"/>
        <w:ind w:left="853"/>
      </w:pPr>
    </w:p>
    <w:p w14:paraId="1389F0BA" w14:textId="77777777" w:rsidR="003A553B" w:rsidRDefault="003A553B" w:rsidP="00040D50">
      <w:pPr>
        <w:pStyle w:val="Sraopastraipa"/>
        <w:ind w:left="853"/>
      </w:pPr>
      <w:r>
        <w:rPr>
          <w:noProof/>
          <w:lang w:eastAsia="lt-LT"/>
        </w:rPr>
        <mc:AlternateContent>
          <mc:Choice Requires="wps">
            <w:drawing>
              <wp:anchor distT="45720" distB="45720" distL="114300" distR="114300" simplePos="0" relativeHeight="251670528" behindDoc="0" locked="0" layoutInCell="1" allowOverlap="1" wp14:anchorId="46C4DE40" wp14:editId="098F2661">
                <wp:simplePos x="0" y="0"/>
                <wp:positionH relativeFrom="margin">
                  <wp:posOffset>452755</wp:posOffset>
                </wp:positionH>
                <wp:positionV relativeFrom="paragraph">
                  <wp:posOffset>295275</wp:posOffset>
                </wp:positionV>
                <wp:extent cx="5461000" cy="1404620"/>
                <wp:effectExtent l="0" t="0" r="2540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404620"/>
                        </a:xfrm>
                        <a:prstGeom prst="rect">
                          <a:avLst/>
                        </a:prstGeom>
                        <a:solidFill>
                          <a:srgbClr val="FFFFFF"/>
                        </a:solidFill>
                        <a:ln w="9525">
                          <a:solidFill>
                            <a:schemeClr val="bg1">
                              <a:lumMod val="85000"/>
                            </a:schemeClr>
                          </a:solidFill>
                          <a:miter lim="800000"/>
                          <a:headEnd/>
                          <a:tailEnd/>
                        </a:ln>
                      </wps:spPr>
                      <wps:txbx>
                        <w:txbxContent>
                          <w:p w14:paraId="7300AEDA" w14:textId="77777777" w:rsidR="00657DA7" w:rsidRPr="003A553B" w:rsidRDefault="00657DA7" w:rsidP="003A553B">
                            <w:pPr>
                              <w:jc w:val="both"/>
                              <w:rPr>
                                <w:b/>
                                <w:i/>
                              </w:rPr>
                            </w:pPr>
                            <w:r w:rsidRPr="006E0BBB">
                              <w:rPr>
                                <w:b/>
                              </w:rPr>
                              <w:t>Išvada</w:t>
                            </w:r>
                            <w:r>
                              <w:t xml:space="preserve">: Nuo 2020 m. rugsėjo 1 d. reorganizavus Pagėgių savivaldybės Piktupėnų pagrindinę mokyklą bei Pagėgių savivaldybės Pagėgių pradinę mokyklą, besimokančiųjų skaičiaus vidurkis vienam etatiniam vienetui nežymiai padidėjo (0,6 dalimi). </w:t>
                            </w:r>
                            <w:r w:rsidRPr="003A553B">
                              <w:rPr>
                                <w:b/>
                                <w:i/>
                              </w:rPr>
                              <w:t xml:space="preserve">(Daroma pažanga).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4DE40" id="_x0000_s1030" type="#_x0000_t202" style="position:absolute;left:0;text-align:left;margin-left:35.65pt;margin-top:23.25pt;width:430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" strokecolor="#d8d8d8 [2732]">
                <v:textbox style="mso-fit-shape-to-text:t">
                  <w:txbxContent>
                    <w:p w14:paraId="7300AEDA" w14:textId="77777777" w:rsidR="00657DA7" w:rsidRPr="003A553B" w:rsidRDefault="00657DA7" w:rsidP="003A553B">
                      <w:pPr>
                        <w:jc w:val="both"/>
                        <w:rPr>
                          <w:b/>
                          <w:i/>
                        </w:rPr>
                      </w:pPr>
                      <w:r w:rsidRPr="006E0BBB">
                        <w:rPr>
                          <w:b/>
                        </w:rPr>
                        <w:t>Išvada</w:t>
                      </w:r>
                      <w:r>
                        <w:t xml:space="preserve">: Nuo 2020 m. rugsėjo 1 d. reorganizavus Pagėgių savivaldybės Piktupėnų pagrindinę mokyklą bei Pagėgių savivaldybės Pagėgių pradinę mokyklą, besimokančiųjų skaičiaus vidurkis vienam etatiniam vienetui nežymiai padidėjo (0,6 dalimi). </w:t>
                      </w:r>
                      <w:r w:rsidRPr="003A553B">
                        <w:rPr>
                          <w:b/>
                          <w:i/>
                        </w:rPr>
                        <w:t xml:space="preserve">(Daroma pažanga). </w:t>
                      </w:r>
                    </w:p>
                  </w:txbxContent>
                </v:textbox>
                <w10:wrap type="square" anchorx="margin"/>
              </v:shape>
            </w:pict>
          </mc:Fallback>
        </mc:AlternateContent>
      </w:r>
    </w:p>
    <w:p w14:paraId="2DE4DBEC" w14:textId="77777777" w:rsidR="003A553B" w:rsidRDefault="003A553B" w:rsidP="00CA5C0A">
      <w:pPr>
        <w:spacing w:after="160" w:line="259" w:lineRule="auto"/>
      </w:pPr>
    </w:p>
    <w:p w14:paraId="3FD5CA18" w14:textId="77777777" w:rsidR="001E75A7" w:rsidRDefault="001E75A7">
      <w:pPr>
        <w:spacing w:after="160" w:line="259" w:lineRule="auto"/>
      </w:pPr>
      <w:r>
        <w:br w:type="page"/>
      </w:r>
    </w:p>
    <w:p w14:paraId="07B6E100" w14:textId="77777777" w:rsidR="00F2548B" w:rsidRDefault="00F2548B" w:rsidP="00F2548B">
      <w:pPr>
        <w:pStyle w:val="Sraopastraipa"/>
        <w:ind w:left="853"/>
      </w:pPr>
    </w:p>
    <w:p w14:paraId="0DE26E28" w14:textId="77777777" w:rsidR="00250847" w:rsidRDefault="00F2548B" w:rsidP="00757D4B">
      <w:pPr>
        <w:pStyle w:val="Sraopastraipa"/>
        <w:numPr>
          <w:ilvl w:val="1"/>
          <w:numId w:val="3"/>
        </w:numPr>
      </w:pPr>
      <w:r>
        <w:t xml:space="preserve"> </w:t>
      </w:r>
      <w:r w:rsidR="00DC756B" w:rsidRPr="004F79A4">
        <w:rPr>
          <w:szCs w:val="24"/>
        </w:rPr>
        <w:t>Klasių komplektų, kuriuose yra mažiau kaip 8 mokiniai, dalis (proc.)</w:t>
      </w:r>
      <w:r>
        <w:t>.</w:t>
      </w:r>
    </w:p>
    <w:tbl>
      <w:tblPr>
        <w:tblStyle w:val="Lentelstinklelis"/>
        <w:tblW w:w="9350" w:type="dxa"/>
        <w:tblInd w:w="571" w:type="dxa"/>
        <w:tblLook w:val="04A0" w:firstRow="1" w:lastRow="0" w:firstColumn="1" w:lastColumn="0" w:noHBand="0" w:noVBand="1"/>
      </w:tblPr>
      <w:tblGrid>
        <w:gridCol w:w="1067"/>
        <w:gridCol w:w="1018"/>
        <w:gridCol w:w="1066"/>
        <w:gridCol w:w="1066"/>
        <w:gridCol w:w="1019"/>
        <w:gridCol w:w="1066"/>
        <w:gridCol w:w="1031"/>
        <w:gridCol w:w="986"/>
        <w:gridCol w:w="1031"/>
      </w:tblGrid>
      <w:tr w:rsidR="00DC756B" w:rsidRPr="00050E33" w14:paraId="003923DD" w14:textId="77777777" w:rsidTr="00490D8C">
        <w:tc>
          <w:tcPr>
            <w:tcW w:w="3151" w:type="dxa"/>
            <w:gridSpan w:val="3"/>
            <w:shd w:val="clear" w:color="auto" w:fill="F2F2F2" w:themeFill="background1" w:themeFillShade="F2"/>
          </w:tcPr>
          <w:p w14:paraId="42A8AE00" w14:textId="77777777" w:rsidR="00DC756B" w:rsidRPr="00050E33" w:rsidRDefault="00DC756B" w:rsidP="00CB7AC4">
            <w:pPr>
              <w:pStyle w:val="Betarp"/>
              <w:spacing w:line="276" w:lineRule="auto"/>
              <w:jc w:val="center"/>
              <w:rPr>
                <w:b/>
                <w:sz w:val="18"/>
                <w:szCs w:val="18"/>
              </w:rPr>
            </w:pPr>
            <w:r w:rsidRPr="00050E33">
              <w:rPr>
                <w:b/>
                <w:sz w:val="18"/>
                <w:szCs w:val="18"/>
              </w:rPr>
              <w:t>2018-2019 m. m.</w:t>
            </w:r>
          </w:p>
        </w:tc>
        <w:tc>
          <w:tcPr>
            <w:tcW w:w="3151" w:type="dxa"/>
            <w:gridSpan w:val="3"/>
            <w:shd w:val="clear" w:color="auto" w:fill="F2F2F2" w:themeFill="background1" w:themeFillShade="F2"/>
          </w:tcPr>
          <w:p w14:paraId="5C281C0D" w14:textId="77777777" w:rsidR="00DC756B" w:rsidRPr="00050E33" w:rsidRDefault="00DC756B" w:rsidP="00CB7AC4">
            <w:pPr>
              <w:pStyle w:val="Betarp"/>
              <w:spacing w:line="276" w:lineRule="auto"/>
              <w:jc w:val="center"/>
              <w:rPr>
                <w:b/>
                <w:sz w:val="18"/>
                <w:szCs w:val="18"/>
              </w:rPr>
            </w:pPr>
            <w:r w:rsidRPr="00050E33">
              <w:rPr>
                <w:b/>
                <w:sz w:val="18"/>
                <w:szCs w:val="18"/>
              </w:rPr>
              <w:t>2019-2020 m. m.</w:t>
            </w:r>
          </w:p>
        </w:tc>
        <w:tc>
          <w:tcPr>
            <w:tcW w:w="3048" w:type="dxa"/>
            <w:gridSpan w:val="3"/>
            <w:shd w:val="clear" w:color="auto" w:fill="F2F2F2" w:themeFill="background1" w:themeFillShade="F2"/>
          </w:tcPr>
          <w:p w14:paraId="09C907B3" w14:textId="77777777" w:rsidR="00DC756B" w:rsidRPr="00050E33" w:rsidRDefault="00DC756B" w:rsidP="00CB7AC4">
            <w:pPr>
              <w:pStyle w:val="Betarp"/>
              <w:spacing w:line="276" w:lineRule="auto"/>
              <w:jc w:val="center"/>
              <w:rPr>
                <w:b/>
                <w:sz w:val="18"/>
                <w:szCs w:val="18"/>
              </w:rPr>
            </w:pPr>
            <w:r w:rsidRPr="00050E33">
              <w:rPr>
                <w:b/>
                <w:sz w:val="18"/>
                <w:szCs w:val="18"/>
              </w:rPr>
              <w:t>2020-2021 m. m.</w:t>
            </w:r>
          </w:p>
        </w:tc>
      </w:tr>
      <w:tr w:rsidR="00DC756B" w:rsidRPr="00050E33" w14:paraId="0B26CB7E" w14:textId="77777777" w:rsidTr="00490D8C">
        <w:tc>
          <w:tcPr>
            <w:tcW w:w="1067" w:type="dxa"/>
          </w:tcPr>
          <w:p w14:paraId="2B2193DA" w14:textId="77777777" w:rsidR="00DC756B" w:rsidRPr="00050E33" w:rsidRDefault="00DC756B" w:rsidP="00CB7AC4">
            <w:pPr>
              <w:pStyle w:val="Betarp"/>
              <w:spacing w:line="276" w:lineRule="auto"/>
              <w:jc w:val="center"/>
              <w:rPr>
                <w:sz w:val="18"/>
                <w:szCs w:val="18"/>
              </w:rPr>
            </w:pPr>
            <w:r w:rsidRPr="00050E33">
              <w:rPr>
                <w:sz w:val="18"/>
                <w:szCs w:val="18"/>
              </w:rPr>
              <w:t>Klasių komplektų, kuriuose yra mažiau kaip 8 mok.</w:t>
            </w:r>
          </w:p>
        </w:tc>
        <w:tc>
          <w:tcPr>
            <w:tcW w:w="1018" w:type="dxa"/>
          </w:tcPr>
          <w:p w14:paraId="4231DF60" w14:textId="77777777" w:rsidR="00DC756B" w:rsidRPr="00050E33" w:rsidRDefault="00DC756B" w:rsidP="00CB7AC4">
            <w:pPr>
              <w:pStyle w:val="Betarp"/>
              <w:spacing w:line="276" w:lineRule="auto"/>
              <w:jc w:val="center"/>
              <w:rPr>
                <w:sz w:val="18"/>
                <w:szCs w:val="18"/>
              </w:rPr>
            </w:pPr>
            <w:r w:rsidRPr="00050E33">
              <w:rPr>
                <w:sz w:val="18"/>
                <w:szCs w:val="18"/>
              </w:rPr>
              <w:t>Klasių komplektų skaičius</w:t>
            </w:r>
          </w:p>
        </w:tc>
        <w:tc>
          <w:tcPr>
            <w:tcW w:w="1066" w:type="dxa"/>
          </w:tcPr>
          <w:p w14:paraId="0E532B30" w14:textId="77777777" w:rsidR="00DC756B" w:rsidRPr="00050E33" w:rsidRDefault="00DC756B" w:rsidP="00CB7AC4">
            <w:pPr>
              <w:pStyle w:val="Betarp"/>
              <w:spacing w:line="276" w:lineRule="auto"/>
              <w:jc w:val="center"/>
              <w:rPr>
                <w:sz w:val="18"/>
                <w:szCs w:val="18"/>
              </w:rPr>
            </w:pPr>
            <w:r w:rsidRPr="00050E33">
              <w:rPr>
                <w:sz w:val="18"/>
                <w:szCs w:val="18"/>
              </w:rPr>
              <w:t>Klasių komplektų, kuriuose yra mažiau kaip 8 mok., dalis (proc.)</w:t>
            </w:r>
          </w:p>
        </w:tc>
        <w:tc>
          <w:tcPr>
            <w:tcW w:w="1066" w:type="dxa"/>
          </w:tcPr>
          <w:p w14:paraId="27AC8497" w14:textId="77777777" w:rsidR="00DC756B" w:rsidRPr="00050E33" w:rsidRDefault="00DC756B" w:rsidP="00CB7AC4">
            <w:pPr>
              <w:pStyle w:val="Betarp"/>
              <w:spacing w:line="276" w:lineRule="auto"/>
              <w:jc w:val="center"/>
              <w:rPr>
                <w:sz w:val="18"/>
                <w:szCs w:val="18"/>
              </w:rPr>
            </w:pPr>
            <w:r w:rsidRPr="00050E33">
              <w:rPr>
                <w:sz w:val="18"/>
                <w:szCs w:val="18"/>
              </w:rPr>
              <w:t>Klasių komplektų, kuriuose yra mažiau kaip 8 mok.</w:t>
            </w:r>
          </w:p>
        </w:tc>
        <w:tc>
          <w:tcPr>
            <w:tcW w:w="1019" w:type="dxa"/>
          </w:tcPr>
          <w:p w14:paraId="20675885" w14:textId="77777777" w:rsidR="00DC756B" w:rsidRPr="00050E33" w:rsidRDefault="00DC756B" w:rsidP="00CB7AC4">
            <w:pPr>
              <w:pStyle w:val="Betarp"/>
              <w:spacing w:line="276" w:lineRule="auto"/>
              <w:jc w:val="center"/>
              <w:rPr>
                <w:sz w:val="18"/>
                <w:szCs w:val="18"/>
              </w:rPr>
            </w:pPr>
            <w:r w:rsidRPr="00050E33">
              <w:rPr>
                <w:sz w:val="18"/>
                <w:szCs w:val="18"/>
              </w:rPr>
              <w:t>Klasių komplektų skaičius</w:t>
            </w:r>
          </w:p>
        </w:tc>
        <w:tc>
          <w:tcPr>
            <w:tcW w:w="1066" w:type="dxa"/>
          </w:tcPr>
          <w:p w14:paraId="37BB9A9E" w14:textId="77777777" w:rsidR="00DC756B" w:rsidRPr="00050E33" w:rsidRDefault="00DC756B" w:rsidP="00CB7AC4">
            <w:pPr>
              <w:pStyle w:val="Betarp"/>
              <w:spacing w:line="276" w:lineRule="auto"/>
              <w:jc w:val="center"/>
              <w:rPr>
                <w:sz w:val="18"/>
                <w:szCs w:val="18"/>
              </w:rPr>
            </w:pPr>
            <w:r w:rsidRPr="00050E33">
              <w:rPr>
                <w:sz w:val="18"/>
                <w:szCs w:val="18"/>
              </w:rPr>
              <w:t>Klasių komplektų, kuriuose yra mažiau kaip 8 mok., dalis (proc.)</w:t>
            </w:r>
          </w:p>
        </w:tc>
        <w:tc>
          <w:tcPr>
            <w:tcW w:w="1031" w:type="dxa"/>
          </w:tcPr>
          <w:p w14:paraId="332770FF" w14:textId="77777777" w:rsidR="00DC756B" w:rsidRPr="00050E33" w:rsidRDefault="00DC756B" w:rsidP="00CB7AC4">
            <w:pPr>
              <w:pStyle w:val="Betarp"/>
              <w:spacing w:line="276" w:lineRule="auto"/>
              <w:jc w:val="center"/>
              <w:rPr>
                <w:sz w:val="18"/>
                <w:szCs w:val="18"/>
              </w:rPr>
            </w:pPr>
            <w:r w:rsidRPr="00050E33">
              <w:rPr>
                <w:sz w:val="18"/>
                <w:szCs w:val="18"/>
              </w:rPr>
              <w:t>Klasių komplektų, kuriuose yra mažiau kaip 8 mok.</w:t>
            </w:r>
          </w:p>
        </w:tc>
        <w:tc>
          <w:tcPr>
            <w:tcW w:w="986" w:type="dxa"/>
          </w:tcPr>
          <w:p w14:paraId="0B26B910" w14:textId="77777777" w:rsidR="00DC756B" w:rsidRPr="00050E33" w:rsidRDefault="00DC756B" w:rsidP="00CB7AC4">
            <w:pPr>
              <w:pStyle w:val="Betarp"/>
              <w:spacing w:line="276" w:lineRule="auto"/>
              <w:jc w:val="center"/>
              <w:rPr>
                <w:sz w:val="18"/>
                <w:szCs w:val="18"/>
              </w:rPr>
            </w:pPr>
            <w:r w:rsidRPr="00050E33">
              <w:rPr>
                <w:sz w:val="18"/>
                <w:szCs w:val="18"/>
              </w:rPr>
              <w:t>Klasių komplektų skaičius</w:t>
            </w:r>
          </w:p>
        </w:tc>
        <w:tc>
          <w:tcPr>
            <w:tcW w:w="1031" w:type="dxa"/>
          </w:tcPr>
          <w:p w14:paraId="679646CB" w14:textId="77777777" w:rsidR="00DC756B" w:rsidRPr="00050E33" w:rsidRDefault="00DC756B" w:rsidP="00CB7AC4">
            <w:pPr>
              <w:pStyle w:val="Betarp"/>
              <w:spacing w:line="276" w:lineRule="auto"/>
              <w:jc w:val="center"/>
              <w:rPr>
                <w:sz w:val="18"/>
                <w:szCs w:val="18"/>
              </w:rPr>
            </w:pPr>
            <w:r w:rsidRPr="00050E33">
              <w:rPr>
                <w:sz w:val="18"/>
                <w:szCs w:val="18"/>
              </w:rPr>
              <w:t>Klasių komplektų, kuriuose yra mažiau kaip 8 mok., dalis (proc.)</w:t>
            </w:r>
          </w:p>
        </w:tc>
      </w:tr>
      <w:tr w:rsidR="00DC756B" w:rsidRPr="00050E33" w14:paraId="2A19ED4A" w14:textId="77777777" w:rsidTr="00490D8C">
        <w:tc>
          <w:tcPr>
            <w:tcW w:w="1067" w:type="dxa"/>
          </w:tcPr>
          <w:p w14:paraId="6A5949E8" w14:textId="77777777" w:rsidR="00DC756B" w:rsidRPr="00050E33" w:rsidRDefault="00DC756B" w:rsidP="00CB7AC4">
            <w:pPr>
              <w:pStyle w:val="Betarp"/>
              <w:spacing w:line="276" w:lineRule="auto"/>
              <w:jc w:val="center"/>
              <w:rPr>
                <w:sz w:val="18"/>
                <w:szCs w:val="18"/>
              </w:rPr>
            </w:pPr>
            <w:r w:rsidRPr="00050E33">
              <w:rPr>
                <w:sz w:val="18"/>
                <w:szCs w:val="18"/>
              </w:rPr>
              <w:t>13</w:t>
            </w:r>
          </w:p>
        </w:tc>
        <w:tc>
          <w:tcPr>
            <w:tcW w:w="1018" w:type="dxa"/>
          </w:tcPr>
          <w:p w14:paraId="7E753EC4" w14:textId="77777777" w:rsidR="00DC756B" w:rsidRPr="00050E33" w:rsidRDefault="00DC756B" w:rsidP="00CB7AC4">
            <w:pPr>
              <w:pStyle w:val="Betarp"/>
              <w:spacing w:line="276" w:lineRule="auto"/>
              <w:jc w:val="center"/>
              <w:rPr>
                <w:sz w:val="18"/>
                <w:szCs w:val="18"/>
              </w:rPr>
            </w:pPr>
            <w:r w:rsidRPr="00050E33">
              <w:rPr>
                <w:sz w:val="18"/>
                <w:szCs w:val="18"/>
              </w:rPr>
              <w:t>57</w:t>
            </w:r>
          </w:p>
        </w:tc>
        <w:tc>
          <w:tcPr>
            <w:tcW w:w="1066" w:type="dxa"/>
          </w:tcPr>
          <w:p w14:paraId="72F5DE36" w14:textId="77777777" w:rsidR="00DC756B" w:rsidRPr="00050E33" w:rsidRDefault="00DC756B" w:rsidP="00CB7AC4">
            <w:pPr>
              <w:pStyle w:val="Betarp"/>
              <w:spacing w:line="276" w:lineRule="auto"/>
              <w:jc w:val="center"/>
              <w:rPr>
                <w:b/>
                <w:sz w:val="18"/>
                <w:szCs w:val="18"/>
              </w:rPr>
            </w:pPr>
            <w:r w:rsidRPr="00050E33">
              <w:rPr>
                <w:b/>
                <w:sz w:val="18"/>
                <w:szCs w:val="18"/>
              </w:rPr>
              <w:t>22,81</w:t>
            </w:r>
          </w:p>
        </w:tc>
        <w:tc>
          <w:tcPr>
            <w:tcW w:w="1066" w:type="dxa"/>
          </w:tcPr>
          <w:p w14:paraId="5D5AA4F1" w14:textId="77777777" w:rsidR="00DC756B" w:rsidRPr="00050E33" w:rsidRDefault="00DC756B" w:rsidP="00CB7AC4">
            <w:pPr>
              <w:pStyle w:val="Betarp"/>
              <w:spacing w:line="276" w:lineRule="auto"/>
              <w:jc w:val="center"/>
              <w:rPr>
                <w:sz w:val="18"/>
                <w:szCs w:val="18"/>
              </w:rPr>
            </w:pPr>
            <w:r w:rsidRPr="00050E33">
              <w:rPr>
                <w:sz w:val="18"/>
                <w:szCs w:val="18"/>
              </w:rPr>
              <w:t>10</w:t>
            </w:r>
          </w:p>
        </w:tc>
        <w:tc>
          <w:tcPr>
            <w:tcW w:w="1019" w:type="dxa"/>
          </w:tcPr>
          <w:p w14:paraId="79769DF8" w14:textId="77777777" w:rsidR="00DC756B" w:rsidRPr="00050E33" w:rsidRDefault="00DC756B" w:rsidP="00CB7AC4">
            <w:pPr>
              <w:pStyle w:val="Betarp"/>
              <w:spacing w:line="276" w:lineRule="auto"/>
              <w:jc w:val="center"/>
              <w:rPr>
                <w:sz w:val="18"/>
                <w:szCs w:val="18"/>
              </w:rPr>
            </w:pPr>
            <w:r w:rsidRPr="00050E33">
              <w:rPr>
                <w:sz w:val="18"/>
                <w:szCs w:val="18"/>
              </w:rPr>
              <w:t>53</w:t>
            </w:r>
          </w:p>
        </w:tc>
        <w:tc>
          <w:tcPr>
            <w:tcW w:w="1066" w:type="dxa"/>
          </w:tcPr>
          <w:p w14:paraId="56972CED" w14:textId="77777777" w:rsidR="00DC756B" w:rsidRPr="00050E33" w:rsidRDefault="00DC756B" w:rsidP="00CB7AC4">
            <w:pPr>
              <w:pStyle w:val="Betarp"/>
              <w:spacing w:line="276" w:lineRule="auto"/>
              <w:jc w:val="center"/>
              <w:rPr>
                <w:b/>
                <w:sz w:val="18"/>
                <w:szCs w:val="18"/>
              </w:rPr>
            </w:pPr>
            <w:r w:rsidRPr="00050E33">
              <w:rPr>
                <w:b/>
                <w:sz w:val="18"/>
                <w:szCs w:val="18"/>
              </w:rPr>
              <w:t>18,87</w:t>
            </w:r>
          </w:p>
        </w:tc>
        <w:tc>
          <w:tcPr>
            <w:tcW w:w="1031" w:type="dxa"/>
          </w:tcPr>
          <w:p w14:paraId="00A3676E" w14:textId="77777777" w:rsidR="00DC756B" w:rsidRPr="00050E33" w:rsidRDefault="00DC756B" w:rsidP="00CB7AC4">
            <w:pPr>
              <w:pStyle w:val="Betarp"/>
              <w:spacing w:line="276" w:lineRule="auto"/>
              <w:jc w:val="center"/>
              <w:rPr>
                <w:sz w:val="18"/>
                <w:szCs w:val="18"/>
              </w:rPr>
            </w:pPr>
            <w:r w:rsidRPr="00050E33">
              <w:rPr>
                <w:sz w:val="18"/>
                <w:szCs w:val="18"/>
              </w:rPr>
              <w:t>9</w:t>
            </w:r>
          </w:p>
        </w:tc>
        <w:tc>
          <w:tcPr>
            <w:tcW w:w="986" w:type="dxa"/>
          </w:tcPr>
          <w:p w14:paraId="17C38695" w14:textId="77777777" w:rsidR="00DC756B" w:rsidRPr="00050E33" w:rsidRDefault="00DC756B" w:rsidP="00CB7AC4">
            <w:pPr>
              <w:pStyle w:val="Betarp"/>
              <w:spacing w:line="276" w:lineRule="auto"/>
              <w:jc w:val="center"/>
              <w:rPr>
                <w:sz w:val="18"/>
                <w:szCs w:val="18"/>
              </w:rPr>
            </w:pPr>
            <w:r w:rsidRPr="00050E33">
              <w:rPr>
                <w:sz w:val="18"/>
                <w:szCs w:val="18"/>
              </w:rPr>
              <w:t>51</w:t>
            </w:r>
          </w:p>
        </w:tc>
        <w:tc>
          <w:tcPr>
            <w:tcW w:w="1031" w:type="dxa"/>
          </w:tcPr>
          <w:p w14:paraId="430ECEA2" w14:textId="77777777" w:rsidR="00DC756B" w:rsidRPr="00050E33" w:rsidRDefault="00DC756B" w:rsidP="00CB7AC4">
            <w:pPr>
              <w:pStyle w:val="Betarp"/>
              <w:spacing w:line="276" w:lineRule="auto"/>
              <w:jc w:val="center"/>
              <w:rPr>
                <w:b/>
                <w:sz w:val="18"/>
                <w:szCs w:val="18"/>
              </w:rPr>
            </w:pPr>
            <w:r w:rsidRPr="00050E33">
              <w:rPr>
                <w:b/>
                <w:sz w:val="18"/>
                <w:szCs w:val="18"/>
              </w:rPr>
              <w:t>17,65</w:t>
            </w:r>
          </w:p>
        </w:tc>
      </w:tr>
      <w:tr w:rsidR="00490D8C" w:rsidRPr="00050E33" w14:paraId="02E091A3" w14:textId="77777777" w:rsidTr="00490D8C">
        <w:tc>
          <w:tcPr>
            <w:tcW w:w="9350" w:type="dxa"/>
            <w:gridSpan w:val="9"/>
          </w:tcPr>
          <w:p w14:paraId="3FB0F62A" w14:textId="77777777" w:rsidR="00490D8C" w:rsidRPr="00490D8C" w:rsidRDefault="00490D8C" w:rsidP="00490D8C">
            <w:pPr>
              <w:jc w:val="both"/>
              <w:rPr>
                <w:b/>
                <w:i/>
              </w:rPr>
            </w:pPr>
            <w:r>
              <w:rPr>
                <w:b/>
                <w:szCs w:val="24"/>
              </w:rPr>
              <w:t xml:space="preserve">Išvada. </w:t>
            </w:r>
            <w:r>
              <w:rPr>
                <w:szCs w:val="24"/>
              </w:rPr>
              <w:t>Įgyvendinant mokyklų tinklo pertvarką, k</w:t>
            </w:r>
            <w:r w:rsidRPr="004F79A4">
              <w:rPr>
                <w:szCs w:val="24"/>
              </w:rPr>
              <w:t>lasių komplektų, kuriuose y</w:t>
            </w:r>
            <w:r>
              <w:rPr>
                <w:szCs w:val="24"/>
              </w:rPr>
              <w:t xml:space="preserve">ra mažiau kaip 8 mokiniai, Pagėgių savivaldybės mokyklose mažėja. </w:t>
            </w:r>
            <w:r w:rsidRPr="003A553B">
              <w:rPr>
                <w:b/>
                <w:i/>
              </w:rPr>
              <w:t xml:space="preserve">(Daroma pažanga). </w:t>
            </w:r>
          </w:p>
        </w:tc>
      </w:tr>
    </w:tbl>
    <w:p w14:paraId="7C3FCEA9" w14:textId="77777777" w:rsidR="00CA5C0A" w:rsidRDefault="00CA5C0A" w:rsidP="00EA72AF"/>
    <w:p w14:paraId="36E82F4B" w14:textId="77777777" w:rsidR="009B643C" w:rsidRPr="00C847B5" w:rsidRDefault="00C847B5" w:rsidP="00A22790">
      <w:pPr>
        <w:pStyle w:val="Sraopastraipa"/>
        <w:ind w:left="1440" w:hanging="731"/>
        <w:rPr>
          <w:b/>
        </w:rPr>
      </w:pPr>
      <w:r w:rsidRPr="00C847B5">
        <w:rPr>
          <w:b/>
        </w:rPr>
        <w:t>5</w:t>
      </w:r>
      <w:r w:rsidR="00EA72AF" w:rsidRPr="00C847B5">
        <w:rPr>
          <w:b/>
        </w:rPr>
        <w:t>. Rodiklis. Švietimo pagalbos prieinamumas</w:t>
      </w:r>
      <w:r w:rsidR="009B643C" w:rsidRPr="00C847B5">
        <w:rPr>
          <w:b/>
        </w:rPr>
        <w:t>.</w:t>
      </w:r>
    </w:p>
    <w:p w14:paraId="046B316F" w14:textId="77777777" w:rsidR="009B643C" w:rsidRDefault="00C847B5" w:rsidP="00A22790">
      <w:pPr>
        <w:pStyle w:val="Sraopastraipa"/>
        <w:ind w:left="709"/>
      </w:pPr>
      <w:r>
        <w:t>5</w:t>
      </w:r>
      <w:r w:rsidR="009B643C">
        <w:t>.1. Mokinių, turinčių specialiųjų ugdymosi poreikių, dalis</w:t>
      </w:r>
      <w:r w:rsidR="002E5AFF">
        <w:t xml:space="preserve"> (išskyrus IU)</w:t>
      </w:r>
      <w:r w:rsidR="009B643C">
        <w:t>.</w:t>
      </w:r>
    </w:p>
    <w:tbl>
      <w:tblPr>
        <w:tblStyle w:val="Lentelstinklelis"/>
        <w:tblW w:w="0" w:type="auto"/>
        <w:tblInd w:w="704" w:type="dxa"/>
        <w:tblLook w:val="04A0" w:firstRow="1" w:lastRow="0" w:firstColumn="1" w:lastColumn="0" w:noHBand="0" w:noVBand="1"/>
      </w:tblPr>
      <w:tblGrid>
        <w:gridCol w:w="2126"/>
        <w:gridCol w:w="1843"/>
        <w:gridCol w:w="3260"/>
        <w:gridCol w:w="1417"/>
      </w:tblGrid>
      <w:tr w:rsidR="002E5AFF" w14:paraId="0F996FF3" w14:textId="77777777" w:rsidTr="00EA72AF">
        <w:tc>
          <w:tcPr>
            <w:tcW w:w="2126" w:type="dxa"/>
            <w:shd w:val="clear" w:color="auto" w:fill="F2F2F2" w:themeFill="background1" w:themeFillShade="F2"/>
            <w:vAlign w:val="center"/>
          </w:tcPr>
          <w:p w14:paraId="1F5412FE" w14:textId="77777777" w:rsidR="001F0230" w:rsidRPr="00D15F76" w:rsidRDefault="001F0230" w:rsidP="00D15F76">
            <w:pPr>
              <w:pStyle w:val="Sraopastraipa"/>
              <w:ind w:left="0"/>
              <w:jc w:val="center"/>
              <w:rPr>
                <w:b/>
              </w:rPr>
            </w:pPr>
            <w:r w:rsidRPr="00D15F76">
              <w:rPr>
                <w:b/>
              </w:rPr>
              <w:t>Mokslo metai</w:t>
            </w:r>
          </w:p>
        </w:tc>
        <w:tc>
          <w:tcPr>
            <w:tcW w:w="1843" w:type="dxa"/>
            <w:shd w:val="clear" w:color="auto" w:fill="F2F2F2" w:themeFill="background1" w:themeFillShade="F2"/>
            <w:vAlign w:val="center"/>
          </w:tcPr>
          <w:p w14:paraId="77695F6E" w14:textId="77777777" w:rsidR="001F0230" w:rsidRPr="00D15F76" w:rsidRDefault="001F0230" w:rsidP="00D15F76">
            <w:pPr>
              <w:pStyle w:val="Sraopastraipa"/>
              <w:ind w:left="0"/>
              <w:jc w:val="center"/>
              <w:rPr>
                <w:b/>
              </w:rPr>
            </w:pPr>
            <w:r w:rsidRPr="00D15F76">
              <w:rPr>
                <w:b/>
              </w:rPr>
              <w:t>Mokinių skaičius</w:t>
            </w:r>
          </w:p>
        </w:tc>
        <w:tc>
          <w:tcPr>
            <w:tcW w:w="3260" w:type="dxa"/>
            <w:shd w:val="clear" w:color="auto" w:fill="F2F2F2" w:themeFill="background1" w:themeFillShade="F2"/>
            <w:vAlign w:val="center"/>
          </w:tcPr>
          <w:p w14:paraId="207EF1E7" w14:textId="77777777" w:rsidR="001F0230" w:rsidRPr="00D15F76" w:rsidRDefault="00D15F76" w:rsidP="00D15F76">
            <w:pPr>
              <w:pStyle w:val="Sraopastraipa"/>
              <w:ind w:left="0"/>
              <w:jc w:val="center"/>
              <w:rPr>
                <w:b/>
              </w:rPr>
            </w:pPr>
            <w:r w:rsidRPr="00D15F76">
              <w:rPr>
                <w:b/>
              </w:rPr>
              <w:t>Mokiniai, turintys spec. poreikius</w:t>
            </w:r>
          </w:p>
        </w:tc>
        <w:tc>
          <w:tcPr>
            <w:tcW w:w="1417" w:type="dxa"/>
            <w:shd w:val="clear" w:color="auto" w:fill="F2F2F2" w:themeFill="background1" w:themeFillShade="F2"/>
            <w:vAlign w:val="center"/>
          </w:tcPr>
          <w:p w14:paraId="4112F6F8" w14:textId="77777777" w:rsidR="001F0230" w:rsidRPr="00D15F76" w:rsidRDefault="00D15F76" w:rsidP="00D15F76">
            <w:pPr>
              <w:pStyle w:val="Sraopastraipa"/>
              <w:ind w:left="0"/>
              <w:jc w:val="center"/>
              <w:rPr>
                <w:b/>
              </w:rPr>
            </w:pPr>
            <w:r w:rsidRPr="00D15F76">
              <w:rPr>
                <w:b/>
              </w:rPr>
              <w:t>Dalis (proc.)</w:t>
            </w:r>
          </w:p>
        </w:tc>
      </w:tr>
      <w:tr w:rsidR="00D15F76" w14:paraId="146C02C6" w14:textId="77777777" w:rsidTr="00EA72AF">
        <w:tc>
          <w:tcPr>
            <w:tcW w:w="2126" w:type="dxa"/>
            <w:shd w:val="clear" w:color="auto" w:fill="F2F2F2" w:themeFill="background1" w:themeFillShade="F2"/>
            <w:vAlign w:val="center"/>
          </w:tcPr>
          <w:p w14:paraId="0C686751" w14:textId="77777777" w:rsidR="001F0230" w:rsidRPr="00490D8C" w:rsidRDefault="00D15F76" w:rsidP="00D15F76">
            <w:pPr>
              <w:pStyle w:val="Sraopastraipa"/>
              <w:ind w:left="0"/>
              <w:jc w:val="center"/>
              <w:rPr>
                <w:b/>
              </w:rPr>
            </w:pPr>
            <w:r w:rsidRPr="00490D8C">
              <w:rPr>
                <w:b/>
              </w:rPr>
              <w:t>2019-2020 m.</w:t>
            </w:r>
            <w:r w:rsidR="00490D8C" w:rsidRPr="00490D8C">
              <w:rPr>
                <w:b/>
              </w:rPr>
              <w:t xml:space="preserve"> </w:t>
            </w:r>
            <w:r w:rsidRPr="00490D8C">
              <w:rPr>
                <w:b/>
              </w:rPr>
              <w:t>m.</w:t>
            </w:r>
          </w:p>
        </w:tc>
        <w:tc>
          <w:tcPr>
            <w:tcW w:w="1843" w:type="dxa"/>
            <w:vAlign w:val="center"/>
          </w:tcPr>
          <w:p w14:paraId="1C503E15" w14:textId="77777777" w:rsidR="001F0230" w:rsidRDefault="00D15F76" w:rsidP="00D15F76">
            <w:pPr>
              <w:pStyle w:val="Sraopastraipa"/>
              <w:ind w:left="0"/>
              <w:jc w:val="center"/>
            </w:pPr>
            <w:r>
              <w:t>835</w:t>
            </w:r>
          </w:p>
        </w:tc>
        <w:tc>
          <w:tcPr>
            <w:tcW w:w="3260" w:type="dxa"/>
            <w:vAlign w:val="center"/>
          </w:tcPr>
          <w:p w14:paraId="4D6A732F" w14:textId="77777777" w:rsidR="001F0230" w:rsidRDefault="00D15F76" w:rsidP="00D15F76">
            <w:pPr>
              <w:pStyle w:val="Sraopastraipa"/>
              <w:ind w:left="0"/>
              <w:jc w:val="center"/>
            </w:pPr>
            <w:r>
              <w:t>114</w:t>
            </w:r>
          </w:p>
        </w:tc>
        <w:tc>
          <w:tcPr>
            <w:tcW w:w="1417" w:type="dxa"/>
            <w:vAlign w:val="center"/>
          </w:tcPr>
          <w:p w14:paraId="07D1BDD3" w14:textId="77777777" w:rsidR="001F0230" w:rsidRDefault="00D15F76" w:rsidP="00D15F76">
            <w:pPr>
              <w:pStyle w:val="Sraopastraipa"/>
              <w:ind w:left="0"/>
              <w:jc w:val="center"/>
            </w:pPr>
            <w:r>
              <w:t>13,7</w:t>
            </w:r>
          </w:p>
        </w:tc>
      </w:tr>
      <w:tr w:rsidR="00D15F76" w14:paraId="7BEC5715" w14:textId="77777777" w:rsidTr="00EA72AF">
        <w:tc>
          <w:tcPr>
            <w:tcW w:w="2126" w:type="dxa"/>
            <w:shd w:val="clear" w:color="auto" w:fill="F2F2F2" w:themeFill="background1" w:themeFillShade="F2"/>
            <w:vAlign w:val="center"/>
          </w:tcPr>
          <w:p w14:paraId="0EB32579" w14:textId="77777777" w:rsidR="001F0230" w:rsidRPr="00490D8C" w:rsidRDefault="00D15F76" w:rsidP="00D15F76">
            <w:pPr>
              <w:pStyle w:val="Sraopastraipa"/>
              <w:ind w:left="0"/>
              <w:jc w:val="center"/>
              <w:rPr>
                <w:b/>
              </w:rPr>
            </w:pPr>
            <w:r w:rsidRPr="00490D8C">
              <w:rPr>
                <w:b/>
              </w:rPr>
              <w:t>2020-2021 m.</w:t>
            </w:r>
            <w:r w:rsidR="00490D8C" w:rsidRPr="00490D8C">
              <w:rPr>
                <w:b/>
              </w:rPr>
              <w:t xml:space="preserve"> </w:t>
            </w:r>
            <w:r w:rsidRPr="00490D8C">
              <w:rPr>
                <w:b/>
              </w:rPr>
              <w:t>m.</w:t>
            </w:r>
          </w:p>
        </w:tc>
        <w:tc>
          <w:tcPr>
            <w:tcW w:w="1843" w:type="dxa"/>
            <w:vAlign w:val="center"/>
          </w:tcPr>
          <w:p w14:paraId="09B147A3" w14:textId="77777777" w:rsidR="001F0230" w:rsidRDefault="00D15F76" w:rsidP="00D15F76">
            <w:pPr>
              <w:pStyle w:val="Sraopastraipa"/>
              <w:ind w:left="0"/>
              <w:jc w:val="center"/>
            </w:pPr>
            <w:r>
              <w:t>802</w:t>
            </w:r>
          </w:p>
        </w:tc>
        <w:tc>
          <w:tcPr>
            <w:tcW w:w="3260" w:type="dxa"/>
            <w:vAlign w:val="center"/>
          </w:tcPr>
          <w:p w14:paraId="7115DFED" w14:textId="77777777" w:rsidR="001F0230" w:rsidRDefault="00D15F76" w:rsidP="00D15F76">
            <w:pPr>
              <w:pStyle w:val="Sraopastraipa"/>
              <w:ind w:left="0"/>
              <w:jc w:val="center"/>
            </w:pPr>
            <w:r>
              <w:t>80</w:t>
            </w:r>
          </w:p>
        </w:tc>
        <w:tc>
          <w:tcPr>
            <w:tcW w:w="1417" w:type="dxa"/>
            <w:vAlign w:val="center"/>
          </w:tcPr>
          <w:p w14:paraId="6F3C6B46" w14:textId="77777777" w:rsidR="001F0230" w:rsidRDefault="00D15F76" w:rsidP="00D15F76">
            <w:pPr>
              <w:pStyle w:val="Sraopastraipa"/>
              <w:ind w:left="0"/>
              <w:jc w:val="center"/>
            </w:pPr>
            <w:r>
              <w:t>9,9</w:t>
            </w:r>
          </w:p>
        </w:tc>
      </w:tr>
      <w:tr w:rsidR="00D15F76" w14:paraId="0953261C" w14:textId="77777777" w:rsidTr="00EA72AF">
        <w:tc>
          <w:tcPr>
            <w:tcW w:w="8646" w:type="dxa"/>
            <w:gridSpan w:val="4"/>
            <w:shd w:val="clear" w:color="auto" w:fill="auto"/>
            <w:vAlign w:val="center"/>
          </w:tcPr>
          <w:p w14:paraId="34D5CE2B" w14:textId="77777777" w:rsidR="00D15F76" w:rsidRPr="00D15F76" w:rsidRDefault="00D15F76" w:rsidP="00473C44">
            <w:pPr>
              <w:pStyle w:val="Sraopastraipa"/>
              <w:ind w:left="0"/>
              <w:jc w:val="both"/>
              <w:rPr>
                <w:b/>
              </w:rPr>
            </w:pPr>
            <w:r w:rsidRPr="00473C44">
              <w:rPr>
                <w:b/>
              </w:rPr>
              <w:t>Išvada</w:t>
            </w:r>
            <w:r>
              <w:t xml:space="preserve">: Mokinių, kuriems reikalinga švietimo pagalba, </w:t>
            </w:r>
            <w:r w:rsidR="00473C44">
              <w:t>lyginant 2019-2021 metų laikotarpį</w:t>
            </w:r>
            <w:r w:rsidR="002E5AFF">
              <w:t>,</w:t>
            </w:r>
            <w:r w:rsidR="00473C44">
              <w:t xml:space="preserve"> sumažėjo 3,8 proc. Tai nulėmė bendras mažėjantis mokinių skaičius.</w:t>
            </w:r>
            <w:r>
              <w:t xml:space="preserve"> </w:t>
            </w:r>
            <w:r w:rsidR="002E5AFF" w:rsidRPr="002E5AFF">
              <w:rPr>
                <w:b/>
                <w:i/>
              </w:rPr>
              <w:t>(Daroma pažanga).</w:t>
            </w:r>
          </w:p>
        </w:tc>
      </w:tr>
    </w:tbl>
    <w:p w14:paraId="55E9B585" w14:textId="77777777" w:rsidR="00E73B70" w:rsidRDefault="00E73B70" w:rsidP="00E73B70"/>
    <w:p w14:paraId="01E595BF" w14:textId="77777777" w:rsidR="00EA72AF" w:rsidRDefault="00C847B5" w:rsidP="00EA72AF">
      <w:pPr>
        <w:pStyle w:val="Sraopastraipa"/>
        <w:ind w:left="853"/>
      </w:pPr>
      <w:r>
        <w:t>5</w:t>
      </w:r>
      <w:r w:rsidR="002E5AFF">
        <w:t xml:space="preserve">.2. </w:t>
      </w:r>
      <w:r w:rsidR="00EA72AF">
        <w:t>Švietimo pagalbos specialistų skaičius, tenkantis 100-ui mokinių.</w:t>
      </w:r>
      <w:r w:rsidR="005E119C">
        <w:t xml:space="preserve"> </w:t>
      </w:r>
    </w:p>
    <w:tbl>
      <w:tblPr>
        <w:tblStyle w:val="Lentelstinklelis"/>
        <w:tblW w:w="0" w:type="auto"/>
        <w:tblInd w:w="704" w:type="dxa"/>
        <w:tblLook w:val="04A0" w:firstRow="1" w:lastRow="0" w:firstColumn="1" w:lastColumn="0" w:noHBand="0" w:noVBand="1"/>
      </w:tblPr>
      <w:tblGrid>
        <w:gridCol w:w="2244"/>
        <w:gridCol w:w="2112"/>
        <w:gridCol w:w="2145"/>
        <w:gridCol w:w="2145"/>
      </w:tblGrid>
      <w:tr w:rsidR="00EA72AF" w14:paraId="525233C0" w14:textId="77777777" w:rsidTr="00EA72AF">
        <w:tc>
          <w:tcPr>
            <w:tcW w:w="2244" w:type="dxa"/>
            <w:shd w:val="clear" w:color="auto" w:fill="F2F2F2" w:themeFill="background1" w:themeFillShade="F2"/>
            <w:vAlign w:val="center"/>
          </w:tcPr>
          <w:p w14:paraId="5FAE7F7A" w14:textId="77777777" w:rsidR="00EA72AF" w:rsidRPr="00033F92" w:rsidRDefault="00EA72AF" w:rsidP="00CB7AC4">
            <w:pPr>
              <w:pStyle w:val="Sraopastraipa"/>
              <w:ind w:left="0"/>
              <w:jc w:val="center"/>
              <w:rPr>
                <w:b/>
              </w:rPr>
            </w:pPr>
            <w:r w:rsidRPr="00033F92">
              <w:rPr>
                <w:b/>
              </w:rPr>
              <w:t>Mokslo metai</w:t>
            </w:r>
          </w:p>
        </w:tc>
        <w:tc>
          <w:tcPr>
            <w:tcW w:w="2112" w:type="dxa"/>
            <w:shd w:val="clear" w:color="auto" w:fill="F2F2F2" w:themeFill="background1" w:themeFillShade="F2"/>
            <w:vAlign w:val="center"/>
          </w:tcPr>
          <w:p w14:paraId="445D42EA" w14:textId="77777777" w:rsidR="00EA72AF" w:rsidRPr="00033F92" w:rsidRDefault="00EA72AF" w:rsidP="00CB7AC4">
            <w:pPr>
              <w:pStyle w:val="Sraopastraipa"/>
              <w:ind w:left="0"/>
              <w:jc w:val="center"/>
              <w:rPr>
                <w:b/>
              </w:rPr>
            </w:pPr>
            <w:r w:rsidRPr="00033F92">
              <w:rPr>
                <w:b/>
              </w:rPr>
              <w:t>Mokinių skaičius</w:t>
            </w:r>
          </w:p>
        </w:tc>
        <w:tc>
          <w:tcPr>
            <w:tcW w:w="2145" w:type="dxa"/>
            <w:shd w:val="clear" w:color="auto" w:fill="F2F2F2" w:themeFill="background1" w:themeFillShade="F2"/>
            <w:vAlign w:val="center"/>
          </w:tcPr>
          <w:p w14:paraId="48DCE273" w14:textId="77777777" w:rsidR="00EA72AF" w:rsidRPr="00033F92" w:rsidRDefault="00EA72AF" w:rsidP="00CB7AC4">
            <w:pPr>
              <w:pStyle w:val="Sraopastraipa"/>
              <w:ind w:left="0"/>
              <w:jc w:val="center"/>
              <w:rPr>
                <w:b/>
              </w:rPr>
            </w:pPr>
            <w:r w:rsidRPr="00033F92">
              <w:rPr>
                <w:b/>
              </w:rPr>
              <w:t>Pagalbos specialistų etatų skaičius</w:t>
            </w:r>
          </w:p>
        </w:tc>
        <w:tc>
          <w:tcPr>
            <w:tcW w:w="2145" w:type="dxa"/>
            <w:shd w:val="clear" w:color="auto" w:fill="F2F2F2" w:themeFill="background1" w:themeFillShade="F2"/>
            <w:vAlign w:val="center"/>
          </w:tcPr>
          <w:p w14:paraId="5CE82EA4" w14:textId="77777777" w:rsidR="00EA72AF" w:rsidRPr="00033F92" w:rsidRDefault="00EA72AF" w:rsidP="00CB7AC4">
            <w:pPr>
              <w:pStyle w:val="Sraopastraipa"/>
              <w:ind w:left="0"/>
              <w:jc w:val="center"/>
              <w:rPr>
                <w:b/>
              </w:rPr>
            </w:pPr>
            <w:r w:rsidRPr="00033F92">
              <w:rPr>
                <w:b/>
              </w:rPr>
              <w:t>Pagalbos specialistų skaičius, tenkantis 100-ui mokinių</w:t>
            </w:r>
          </w:p>
        </w:tc>
      </w:tr>
      <w:tr w:rsidR="00EA72AF" w14:paraId="4A384CAB" w14:textId="77777777" w:rsidTr="00CC0B27">
        <w:tc>
          <w:tcPr>
            <w:tcW w:w="2244" w:type="dxa"/>
            <w:shd w:val="clear" w:color="auto" w:fill="F2F2F2" w:themeFill="background1" w:themeFillShade="F2"/>
          </w:tcPr>
          <w:p w14:paraId="3698355A" w14:textId="77777777" w:rsidR="00EA72AF" w:rsidRPr="00033F92" w:rsidRDefault="00EA72AF" w:rsidP="00CB7AC4">
            <w:pPr>
              <w:pStyle w:val="Sraopastraipa"/>
              <w:ind w:left="0"/>
              <w:rPr>
                <w:b/>
              </w:rPr>
            </w:pPr>
            <w:r w:rsidRPr="00033F92">
              <w:rPr>
                <w:b/>
              </w:rPr>
              <w:t>2019-2020 m.</w:t>
            </w:r>
            <w:r w:rsidR="00490D8C">
              <w:rPr>
                <w:b/>
              </w:rPr>
              <w:t xml:space="preserve"> </w:t>
            </w:r>
            <w:r w:rsidRPr="00033F92">
              <w:rPr>
                <w:b/>
              </w:rPr>
              <w:t>m.</w:t>
            </w:r>
          </w:p>
        </w:tc>
        <w:tc>
          <w:tcPr>
            <w:tcW w:w="2112" w:type="dxa"/>
          </w:tcPr>
          <w:p w14:paraId="0843870E" w14:textId="77777777" w:rsidR="00EA72AF" w:rsidRDefault="00EA72AF" w:rsidP="00CB7AC4">
            <w:pPr>
              <w:pStyle w:val="Sraopastraipa"/>
              <w:ind w:left="0"/>
              <w:jc w:val="center"/>
            </w:pPr>
            <w:r>
              <w:t>835</w:t>
            </w:r>
          </w:p>
        </w:tc>
        <w:tc>
          <w:tcPr>
            <w:tcW w:w="2145" w:type="dxa"/>
          </w:tcPr>
          <w:p w14:paraId="21A0D0E5" w14:textId="77777777" w:rsidR="00EA72AF" w:rsidRDefault="00EA72AF" w:rsidP="00CB7AC4">
            <w:pPr>
              <w:pStyle w:val="Sraopastraipa"/>
              <w:ind w:left="0"/>
              <w:jc w:val="center"/>
            </w:pPr>
            <w:r>
              <w:t>4,68</w:t>
            </w:r>
          </w:p>
        </w:tc>
        <w:tc>
          <w:tcPr>
            <w:tcW w:w="2145" w:type="dxa"/>
          </w:tcPr>
          <w:p w14:paraId="317AAC7F" w14:textId="77777777" w:rsidR="00EA72AF" w:rsidRDefault="00EA72AF" w:rsidP="00CB7AC4">
            <w:pPr>
              <w:pStyle w:val="Sraopastraipa"/>
              <w:ind w:left="0"/>
              <w:jc w:val="center"/>
            </w:pPr>
            <w:r>
              <w:t>0,56</w:t>
            </w:r>
          </w:p>
        </w:tc>
      </w:tr>
      <w:tr w:rsidR="00EA72AF" w14:paraId="5AC101D8" w14:textId="77777777" w:rsidTr="00CC0B27">
        <w:tc>
          <w:tcPr>
            <w:tcW w:w="2244" w:type="dxa"/>
            <w:shd w:val="clear" w:color="auto" w:fill="F2F2F2" w:themeFill="background1" w:themeFillShade="F2"/>
          </w:tcPr>
          <w:p w14:paraId="6CE20F5D" w14:textId="77777777" w:rsidR="00EA72AF" w:rsidRPr="00033F92" w:rsidRDefault="00EA72AF" w:rsidP="00CB7AC4">
            <w:pPr>
              <w:pStyle w:val="Sraopastraipa"/>
              <w:ind w:left="0"/>
              <w:rPr>
                <w:b/>
              </w:rPr>
            </w:pPr>
            <w:r w:rsidRPr="00033F92">
              <w:rPr>
                <w:b/>
              </w:rPr>
              <w:t>2020-2021 m.</w:t>
            </w:r>
            <w:r w:rsidR="00490D8C">
              <w:rPr>
                <w:b/>
              </w:rPr>
              <w:t xml:space="preserve"> </w:t>
            </w:r>
            <w:r w:rsidRPr="00033F92">
              <w:rPr>
                <w:b/>
              </w:rPr>
              <w:t>m.</w:t>
            </w:r>
          </w:p>
        </w:tc>
        <w:tc>
          <w:tcPr>
            <w:tcW w:w="2112" w:type="dxa"/>
          </w:tcPr>
          <w:p w14:paraId="37745B6C" w14:textId="77777777" w:rsidR="00EA72AF" w:rsidRDefault="00EA72AF" w:rsidP="00CB7AC4">
            <w:pPr>
              <w:pStyle w:val="Sraopastraipa"/>
              <w:ind w:left="0"/>
              <w:jc w:val="center"/>
            </w:pPr>
            <w:r>
              <w:t>802</w:t>
            </w:r>
          </w:p>
        </w:tc>
        <w:tc>
          <w:tcPr>
            <w:tcW w:w="2145" w:type="dxa"/>
          </w:tcPr>
          <w:p w14:paraId="05E402CC" w14:textId="77777777" w:rsidR="00EA72AF" w:rsidRDefault="00EA72AF" w:rsidP="00CB7AC4">
            <w:pPr>
              <w:pStyle w:val="Sraopastraipa"/>
              <w:ind w:left="0"/>
              <w:jc w:val="center"/>
            </w:pPr>
            <w:r>
              <w:t>5,18</w:t>
            </w:r>
          </w:p>
        </w:tc>
        <w:tc>
          <w:tcPr>
            <w:tcW w:w="2145" w:type="dxa"/>
          </w:tcPr>
          <w:p w14:paraId="174C074E" w14:textId="77777777" w:rsidR="00EA72AF" w:rsidRDefault="00EA72AF" w:rsidP="00CB7AC4">
            <w:pPr>
              <w:pStyle w:val="Sraopastraipa"/>
              <w:ind w:left="0"/>
              <w:jc w:val="center"/>
            </w:pPr>
            <w:r>
              <w:t>0,65</w:t>
            </w:r>
          </w:p>
        </w:tc>
      </w:tr>
      <w:tr w:rsidR="00EA72AF" w14:paraId="2EACAE6B" w14:textId="77777777" w:rsidTr="00EA72AF">
        <w:tc>
          <w:tcPr>
            <w:tcW w:w="8646" w:type="dxa"/>
            <w:gridSpan w:val="4"/>
          </w:tcPr>
          <w:p w14:paraId="39709263" w14:textId="77777777" w:rsidR="00EA72AF" w:rsidRPr="00F2548B" w:rsidRDefault="00EA72AF" w:rsidP="00490D8C">
            <w:pPr>
              <w:ind w:left="34"/>
              <w:jc w:val="both"/>
              <w:rPr>
                <w:b/>
                <w:i/>
              </w:rPr>
            </w:pPr>
            <w:r w:rsidRPr="00757D4B">
              <w:rPr>
                <w:b/>
              </w:rPr>
              <w:t>Išvada</w:t>
            </w:r>
            <w:r>
              <w:t xml:space="preserve">: </w:t>
            </w:r>
            <w:r w:rsidR="00490D8C" w:rsidRPr="001C743C">
              <w:rPr>
                <w:szCs w:val="24"/>
              </w:rPr>
              <w:t xml:space="preserve">Savivaldybės </w:t>
            </w:r>
            <w:r w:rsidR="00490D8C">
              <w:rPr>
                <w:szCs w:val="24"/>
              </w:rPr>
              <w:t>įstaigose dirba 15 (14</w:t>
            </w:r>
            <w:r w:rsidR="00490D8C" w:rsidRPr="001C743C">
              <w:rPr>
                <w:szCs w:val="24"/>
              </w:rPr>
              <w:t>,</w:t>
            </w:r>
            <w:r w:rsidR="00490D8C">
              <w:rPr>
                <w:szCs w:val="24"/>
              </w:rPr>
              <w:t>7</w:t>
            </w:r>
            <w:r w:rsidR="00490D8C" w:rsidRPr="001C743C">
              <w:rPr>
                <w:szCs w:val="24"/>
              </w:rPr>
              <w:t xml:space="preserve">5 et.) pagalbos mokiniui specialistų: </w:t>
            </w:r>
            <w:r w:rsidR="00490D8C">
              <w:rPr>
                <w:szCs w:val="24"/>
              </w:rPr>
              <w:t xml:space="preserve">4 socialiniai pedagogai (3,5 et.), 7 mokytojo padėjėjai (6,5 et.), 3 logopedai (2,75 et.), </w:t>
            </w:r>
            <w:r w:rsidR="00490D8C" w:rsidRPr="001C743C">
              <w:rPr>
                <w:szCs w:val="24"/>
              </w:rPr>
              <w:t>1 (1 et.) psichologas</w:t>
            </w:r>
            <w:r w:rsidR="00490D8C">
              <w:rPr>
                <w:szCs w:val="24"/>
              </w:rPr>
              <w:t xml:space="preserve">. </w:t>
            </w:r>
            <w:r w:rsidR="00490D8C">
              <w:t xml:space="preserve"> P</w:t>
            </w:r>
            <w:r>
              <w:t xml:space="preserve">agalbos </w:t>
            </w:r>
            <w:r w:rsidR="00490D8C">
              <w:t xml:space="preserve">mokiniui </w:t>
            </w:r>
            <w:r>
              <w:t>specialistų nepakanka, neužimtos visos pareigybės</w:t>
            </w:r>
            <w:r w:rsidRPr="005A027B">
              <w:t xml:space="preserve"> (specialiojo pedagogo – 1 et., socialinio pedagogo – 0,5 et.). Savivaldybė</w:t>
            </w:r>
            <w:r>
              <w:t xml:space="preserve">s </w:t>
            </w:r>
            <w:r w:rsidRPr="005A027B">
              <w:t>mokyklose reikia psichologų (0,5 et.), logopedų (1,25 et.), specialiųjų pedagogų (1 et.), socialinių pedagogų (0,5 et.), mokytojo padėjėjų (5 et.).</w:t>
            </w:r>
            <w:r>
              <w:t xml:space="preserve"> </w:t>
            </w:r>
            <w:r w:rsidRPr="00757D4B">
              <w:rPr>
                <w:b/>
                <w:i/>
              </w:rPr>
              <w:t>(Išlieka problema).</w:t>
            </w:r>
          </w:p>
        </w:tc>
      </w:tr>
    </w:tbl>
    <w:p w14:paraId="31ABF92B" w14:textId="77777777" w:rsidR="001E75A7" w:rsidRDefault="001E75A7" w:rsidP="00EA72AF">
      <w:pPr>
        <w:pStyle w:val="Sraopastraipa"/>
        <w:ind w:left="853"/>
      </w:pPr>
    </w:p>
    <w:p w14:paraId="2D82A63D" w14:textId="77777777" w:rsidR="00250AFB" w:rsidRDefault="00250AFB">
      <w:pPr>
        <w:spacing w:after="160" w:line="259" w:lineRule="auto"/>
      </w:pPr>
      <w:r>
        <w:br w:type="page"/>
      </w:r>
    </w:p>
    <w:p w14:paraId="08302DCF" w14:textId="77777777" w:rsidR="00EA72AF" w:rsidRDefault="00EA72AF" w:rsidP="00EA72AF">
      <w:pPr>
        <w:pStyle w:val="Sraopastraipa"/>
        <w:ind w:left="853"/>
      </w:pPr>
    </w:p>
    <w:p w14:paraId="3B5A01CA" w14:textId="77777777" w:rsidR="002E5AFF" w:rsidRPr="00C847B5" w:rsidRDefault="00C847B5" w:rsidP="00A22790">
      <w:pPr>
        <w:ind w:left="493" w:firstLine="216"/>
        <w:rPr>
          <w:b/>
        </w:rPr>
      </w:pPr>
      <w:r w:rsidRPr="00C847B5">
        <w:rPr>
          <w:b/>
        </w:rPr>
        <w:t>6</w:t>
      </w:r>
      <w:r w:rsidR="00A561A7" w:rsidRPr="00C847B5">
        <w:rPr>
          <w:b/>
        </w:rPr>
        <w:t xml:space="preserve">. </w:t>
      </w:r>
      <w:r w:rsidR="00AA2796" w:rsidRPr="00C847B5">
        <w:rPr>
          <w:b/>
        </w:rPr>
        <w:t>Rodiklis. Ugdymo proceso organizavimas ir valdymas.</w:t>
      </w:r>
    </w:p>
    <w:p w14:paraId="070386F1" w14:textId="77777777" w:rsidR="00AA2796" w:rsidRDefault="00AA2796" w:rsidP="00A22790">
      <w:pPr>
        <w:pStyle w:val="Sraopastraipa"/>
        <w:numPr>
          <w:ilvl w:val="1"/>
          <w:numId w:val="7"/>
        </w:numPr>
        <w:ind w:left="709" w:firstLine="0"/>
      </w:pPr>
      <w:r>
        <w:t xml:space="preserve"> Neformaliojo švietimo veikloje dalyvaujančių mokinių dalis</w:t>
      </w:r>
      <w:r w:rsidR="00CC0B27">
        <w:t xml:space="preserve"> (neįtraukiami IU ir PU mokiniai)</w:t>
      </w:r>
      <w:r>
        <w:t>.</w:t>
      </w:r>
    </w:p>
    <w:tbl>
      <w:tblPr>
        <w:tblStyle w:val="Lentelstinklelis"/>
        <w:tblW w:w="0" w:type="auto"/>
        <w:tblInd w:w="704" w:type="dxa"/>
        <w:tblLook w:val="04A0" w:firstRow="1" w:lastRow="0" w:firstColumn="1" w:lastColumn="0" w:noHBand="0" w:noVBand="1"/>
      </w:tblPr>
      <w:tblGrid>
        <w:gridCol w:w="2126"/>
        <w:gridCol w:w="1418"/>
        <w:gridCol w:w="3288"/>
        <w:gridCol w:w="1814"/>
      </w:tblGrid>
      <w:tr w:rsidR="00CC0B27" w14:paraId="709FF5FF" w14:textId="77777777" w:rsidTr="009506A6">
        <w:tc>
          <w:tcPr>
            <w:tcW w:w="2126" w:type="dxa"/>
            <w:vMerge w:val="restart"/>
            <w:shd w:val="clear" w:color="auto" w:fill="F2F2F2" w:themeFill="background1" w:themeFillShade="F2"/>
            <w:vAlign w:val="center"/>
          </w:tcPr>
          <w:p w14:paraId="2D5C75E3" w14:textId="77777777" w:rsidR="00CC0B27" w:rsidRPr="00CC0B27" w:rsidRDefault="00CC0B27" w:rsidP="00CC0B27">
            <w:pPr>
              <w:pStyle w:val="Sraopastraipa"/>
              <w:ind w:left="0"/>
              <w:jc w:val="center"/>
              <w:rPr>
                <w:b/>
              </w:rPr>
            </w:pPr>
            <w:r w:rsidRPr="00CC0B27">
              <w:rPr>
                <w:b/>
              </w:rPr>
              <w:t>Mokslo metai</w:t>
            </w:r>
          </w:p>
        </w:tc>
        <w:tc>
          <w:tcPr>
            <w:tcW w:w="1418" w:type="dxa"/>
            <w:vMerge w:val="restart"/>
            <w:shd w:val="clear" w:color="auto" w:fill="F2F2F2" w:themeFill="background1" w:themeFillShade="F2"/>
            <w:vAlign w:val="center"/>
          </w:tcPr>
          <w:p w14:paraId="4F2350FE" w14:textId="77777777" w:rsidR="00CC0B27" w:rsidRPr="00CC0B27" w:rsidRDefault="00CC0B27" w:rsidP="00CC0B27">
            <w:pPr>
              <w:pStyle w:val="Sraopastraipa"/>
              <w:ind w:left="0"/>
              <w:jc w:val="center"/>
              <w:rPr>
                <w:b/>
              </w:rPr>
            </w:pPr>
            <w:r w:rsidRPr="00CC0B27">
              <w:rPr>
                <w:b/>
              </w:rPr>
              <w:t>Iš viso BUM mokinių</w:t>
            </w:r>
          </w:p>
        </w:tc>
        <w:tc>
          <w:tcPr>
            <w:tcW w:w="5102" w:type="dxa"/>
            <w:gridSpan w:val="2"/>
            <w:shd w:val="clear" w:color="auto" w:fill="F2F2F2" w:themeFill="background1" w:themeFillShade="F2"/>
            <w:vAlign w:val="center"/>
          </w:tcPr>
          <w:p w14:paraId="18E6FDB6" w14:textId="77777777" w:rsidR="00CC0B27" w:rsidRPr="00CC0B27" w:rsidRDefault="00CC0B27" w:rsidP="00CC0B27">
            <w:pPr>
              <w:pStyle w:val="Sraopastraipa"/>
              <w:ind w:left="0"/>
              <w:jc w:val="center"/>
              <w:rPr>
                <w:b/>
              </w:rPr>
            </w:pPr>
            <w:r w:rsidRPr="00CC0B27">
              <w:rPr>
                <w:b/>
              </w:rPr>
              <w:t>Lank</w:t>
            </w:r>
            <w:r>
              <w:rPr>
                <w:b/>
              </w:rPr>
              <w:t>o BUM būrelius arba</w:t>
            </w:r>
            <w:r w:rsidRPr="00CC0B27">
              <w:rPr>
                <w:b/>
              </w:rPr>
              <w:t xml:space="preserve"> dalyvauja NVŠ programose</w:t>
            </w:r>
          </w:p>
        </w:tc>
      </w:tr>
      <w:tr w:rsidR="00CC0B27" w14:paraId="69DA5CB1" w14:textId="77777777" w:rsidTr="009506A6">
        <w:tc>
          <w:tcPr>
            <w:tcW w:w="2126" w:type="dxa"/>
            <w:vMerge/>
            <w:shd w:val="clear" w:color="auto" w:fill="F2F2F2" w:themeFill="background1" w:themeFillShade="F2"/>
          </w:tcPr>
          <w:p w14:paraId="43AD3165" w14:textId="77777777" w:rsidR="00CC0B27" w:rsidRDefault="00CC0B27" w:rsidP="009B643C">
            <w:pPr>
              <w:pStyle w:val="Sraopastraipa"/>
              <w:ind w:left="0"/>
            </w:pPr>
          </w:p>
        </w:tc>
        <w:tc>
          <w:tcPr>
            <w:tcW w:w="1418" w:type="dxa"/>
            <w:vMerge/>
            <w:shd w:val="clear" w:color="auto" w:fill="F2F2F2" w:themeFill="background1" w:themeFillShade="F2"/>
          </w:tcPr>
          <w:p w14:paraId="664CCFF9" w14:textId="77777777" w:rsidR="00CC0B27" w:rsidRDefault="00CC0B27" w:rsidP="009B643C">
            <w:pPr>
              <w:pStyle w:val="Sraopastraipa"/>
              <w:ind w:left="0"/>
            </w:pPr>
          </w:p>
        </w:tc>
        <w:tc>
          <w:tcPr>
            <w:tcW w:w="3288" w:type="dxa"/>
            <w:shd w:val="clear" w:color="auto" w:fill="F2F2F2" w:themeFill="background1" w:themeFillShade="F2"/>
          </w:tcPr>
          <w:p w14:paraId="2BD36CF5" w14:textId="77777777" w:rsidR="00CC0B27" w:rsidRPr="00CC0B27" w:rsidRDefault="00CC0B27" w:rsidP="00CC0B27">
            <w:pPr>
              <w:pStyle w:val="Sraopastraipa"/>
              <w:ind w:left="0"/>
              <w:jc w:val="center"/>
              <w:rPr>
                <w:b/>
              </w:rPr>
            </w:pPr>
            <w:r w:rsidRPr="00CC0B27">
              <w:rPr>
                <w:b/>
              </w:rPr>
              <w:t>Skaičius</w:t>
            </w:r>
          </w:p>
        </w:tc>
        <w:tc>
          <w:tcPr>
            <w:tcW w:w="1814" w:type="dxa"/>
            <w:shd w:val="clear" w:color="auto" w:fill="F2F2F2" w:themeFill="background1" w:themeFillShade="F2"/>
          </w:tcPr>
          <w:p w14:paraId="6907C340" w14:textId="77777777" w:rsidR="00CC0B27" w:rsidRPr="00CC0B27" w:rsidRDefault="00CC0B27" w:rsidP="00CC0B27">
            <w:pPr>
              <w:pStyle w:val="Sraopastraipa"/>
              <w:ind w:left="0"/>
              <w:jc w:val="center"/>
              <w:rPr>
                <w:b/>
              </w:rPr>
            </w:pPr>
            <w:r w:rsidRPr="00CC0B27">
              <w:rPr>
                <w:b/>
              </w:rPr>
              <w:t>Procentai</w:t>
            </w:r>
          </w:p>
        </w:tc>
      </w:tr>
      <w:tr w:rsidR="00CC0B27" w14:paraId="45DD75B8" w14:textId="77777777" w:rsidTr="009506A6">
        <w:tc>
          <w:tcPr>
            <w:tcW w:w="2126" w:type="dxa"/>
            <w:shd w:val="clear" w:color="auto" w:fill="F2F2F2" w:themeFill="background1" w:themeFillShade="F2"/>
          </w:tcPr>
          <w:p w14:paraId="7922E876" w14:textId="77777777" w:rsidR="00CC0B27" w:rsidRDefault="00CC0B27" w:rsidP="009B643C">
            <w:pPr>
              <w:pStyle w:val="Sraopastraipa"/>
              <w:ind w:left="0"/>
            </w:pPr>
            <w:r>
              <w:t>2018-2019 m.</w:t>
            </w:r>
            <w:r w:rsidR="009506A6">
              <w:t xml:space="preserve"> </w:t>
            </w:r>
            <w:r>
              <w:t>m.</w:t>
            </w:r>
          </w:p>
        </w:tc>
        <w:tc>
          <w:tcPr>
            <w:tcW w:w="1418" w:type="dxa"/>
          </w:tcPr>
          <w:p w14:paraId="4B3CE1DD" w14:textId="77777777" w:rsidR="00CC0B27" w:rsidRDefault="00CC0B27" w:rsidP="00CC0B27">
            <w:pPr>
              <w:pStyle w:val="Sraopastraipa"/>
              <w:ind w:left="0"/>
              <w:jc w:val="center"/>
            </w:pPr>
            <w:r>
              <w:t>807</w:t>
            </w:r>
          </w:p>
        </w:tc>
        <w:tc>
          <w:tcPr>
            <w:tcW w:w="3288" w:type="dxa"/>
          </w:tcPr>
          <w:p w14:paraId="79B1C3CF" w14:textId="77777777" w:rsidR="00CC0B27" w:rsidRDefault="00CC0B27" w:rsidP="00CC0B27">
            <w:pPr>
              <w:pStyle w:val="Sraopastraipa"/>
              <w:ind w:left="0"/>
              <w:jc w:val="center"/>
            </w:pPr>
            <w:r>
              <w:t>472</w:t>
            </w:r>
          </w:p>
        </w:tc>
        <w:tc>
          <w:tcPr>
            <w:tcW w:w="1814" w:type="dxa"/>
          </w:tcPr>
          <w:p w14:paraId="33B1C4F3" w14:textId="77777777" w:rsidR="00CC0B27" w:rsidRDefault="00CC0B27" w:rsidP="00CC0B27">
            <w:pPr>
              <w:pStyle w:val="Sraopastraipa"/>
              <w:ind w:left="0"/>
              <w:jc w:val="center"/>
            </w:pPr>
            <w:r>
              <w:t>58,49</w:t>
            </w:r>
          </w:p>
        </w:tc>
      </w:tr>
      <w:tr w:rsidR="00CC0B27" w14:paraId="6535D3C5" w14:textId="77777777" w:rsidTr="009506A6">
        <w:tc>
          <w:tcPr>
            <w:tcW w:w="2126" w:type="dxa"/>
            <w:shd w:val="clear" w:color="auto" w:fill="F2F2F2" w:themeFill="background1" w:themeFillShade="F2"/>
          </w:tcPr>
          <w:p w14:paraId="5BF9ECB5" w14:textId="77777777" w:rsidR="00CC0B27" w:rsidRDefault="00CC0B27" w:rsidP="009B643C">
            <w:pPr>
              <w:pStyle w:val="Sraopastraipa"/>
              <w:ind w:left="0"/>
            </w:pPr>
            <w:r>
              <w:t>2019-2020 m.</w:t>
            </w:r>
            <w:r w:rsidR="009506A6">
              <w:t xml:space="preserve"> </w:t>
            </w:r>
            <w:r>
              <w:t>m.</w:t>
            </w:r>
          </w:p>
        </w:tc>
        <w:tc>
          <w:tcPr>
            <w:tcW w:w="1418" w:type="dxa"/>
          </w:tcPr>
          <w:p w14:paraId="1DFAC5EE" w14:textId="77777777" w:rsidR="00CC0B27" w:rsidRDefault="00CC0B27" w:rsidP="00CC0B27">
            <w:pPr>
              <w:pStyle w:val="Sraopastraipa"/>
              <w:ind w:left="0"/>
              <w:jc w:val="center"/>
            </w:pPr>
            <w:r>
              <w:t>794</w:t>
            </w:r>
          </w:p>
        </w:tc>
        <w:tc>
          <w:tcPr>
            <w:tcW w:w="3288" w:type="dxa"/>
          </w:tcPr>
          <w:p w14:paraId="3887FDB3" w14:textId="77777777" w:rsidR="00CC0B27" w:rsidRDefault="00CC0B27" w:rsidP="00CC0B27">
            <w:pPr>
              <w:pStyle w:val="Sraopastraipa"/>
              <w:ind w:left="0"/>
              <w:jc w:val="center"/>
            </w:pPr>
            <w:r>
              <w:t>505</w:t>
            </w:r>
          </w:p>
        </w:tc>
        <w:tc>
          <w:tcPr>
            <w:tcW w:w="1814" w:type="dxa"/>
          </w:tcPr>
          <w:p w14:paraId="541C8562" w14:textId="77777777" w:rsidR="00CC0B27" w:rsidRDefault="00CC0B27" w:rsidP="00CC0B27">
            <w:pPr>
              <w:pStyle w:val="Sraopastraipa"/>
              <w:ind w:left="0"/>
              <w:jc w:val="center"/>
            </w:pPr>
            <w:r>
              <w:t>63,60</w:t>
            </w:r>
          </w:p>
        </w:tc>
      </w:tr>
      <w:tr w:rsidR="00CC0B27" w14:paraId="1AE2E8F3" w14:textId="77777777" w:rsidTr="009506A6">
        <w:tc>
          <w:tcPr>
            <w:tcW w:w="2126" w:type="dxa"/>
            <w:shd w:val="clear" w:color="auto" w:fill="F2F2F2" w:themeFill="background1" w:themeFillShade="F2"/>
          </w:tcPr>
          <w:p w14:paraId="5D0A1E3B" w14:textId="77777777" w:rsidR="00CC0B27" w:rsidRDefault="00CC0B27" w:rsidP="009B643C">
            <w:pPr>
              <w:pStyle w:val="Sraopastraipa"/>
              <w:ind w:left="0"/>
            </w:pPr>
            <w:r>
              <w:t>2020-2021 m.</w:t>
            </w:r>
            <w:r w:rsidR="009506A6">
              <w:t xml:space="preserve"> </w:t>
            </w:r>
            <w:r>
              <w:t>m.</w:t>
            </w:r>
          </w:p>
        </w:tc>
        <w:tc>
          <w:tcPr>
            <w:tcW w:w="1418" w:type="dxa"/>
          </w:tcPr>
          <w:p w14:paraId="6836AC53" w14:textId="77777777" w:rsidR="00CC0B27" w:rsidRDefault="00CC0B27" w:rsidP="00CC0B27">
            <w:pPr>
              <w:pStyle w:val="Sraopastraipa"/>
              <w:ind w:left="0"/>
              <w:jc w:val="center"/>
            </w:pPr>
            <w:r>
              <w:t>761</w:t>
            </w:r>
          </w:p>
        </w:tc>
        <w:tc>
          <w:tcPr>
            <w:tcW w:w="3288" w:type="dxa"/>
          </w:tcPr>
          <w:p w14:paraId="147DE5C4" w14:textId="77777777" w:rsidR="00CC0B27" w:rsidRDefault="00CC0B27" w:rsidP="00CC0B27">
            <w:pPr>
              <w:pStyle w:val="Sraopastraipa"/>
              <w:ind w:left="0"/>
              <w:jc w:val="center"/>
            </w:pPr>
            <w:r>
              <w:t>433</w:t>
            </w:r>
          </w:p>
        </w:tc>
        <w:tc>
          <w:tcPr>
            <w:tcW w:w="1814" w:type="dxa"/>
          </w:tcPr>
          <w:p w14:paraId="3CE43C1D" w14:textId="77777777" w:rsidR="00CC0B27" w:rsidRDefault="00CC0B27" w:rsidP="00CC0B27">
            <w:pPr>
              <w:pStyle w:val="Sraopastraipa"/>
              <w:ind w:left="0"/>
              <w:jc w:val="center"/>
            </w:pPr>
            <w:r>
              <w:t>56,90</w:t>
            </w:r>
          </w:p>
        </w:tc>
      </w:tr>
      <w:tr w:rsidR="00CC0B27" w14:paraId="7ED0D984" w14:textId="77777777" w:rsidTr="00CC0B27">
        <w:tc>
          <w:tcPr>
            <w:tcW w:w="8646" w:type="dxa"/>
            <w:gridSpan w:val="4"/>
          </w:tcPr>
          <w:p w14:paraId="0E0F5F8A" w14:textId="77777777" w:rsidR="00CC0B27" w:rsidRDefault="00CC0B27" w:rsidP="001E70DE">
            <w:pPr>
              <w:pStyle w:val="Sraopastraipa"/>
              <w:ind w:left="0"/>
              <w:jc w:val="both"/>
            </w:pPr>
            <w:r w:rsidRPr="00CC0B27">
              <w:rPr>
                <w:b/>
              </w:rPr>
              <w:t>Išvada</w:t>
            </w:r>
            <w:r>
              <w:t>:</w:t>
            </w:r>
            <w:r w:rsidR="0087099B">
              <w:t xml:space="preserve"> Daugiau kaip pu</w:t>
            </w:r>
            <w:r w:rsidR="00B84BC4">
              <w:t xml:space="preserve">sė mokinių  nuo bendro mokinių skaičiaus, lanko būrelius mokykloje arba už mokyklos ribų. </w:t>
            </w:r>
            <w:r w:rsidR="00FE053A">
              <w:t>(</w:t>
            </w:r>
            <w:r w:rsidR="00B84BC4" w:rsidRPr="00FE053A">
              <w:rPr>
                <w:b/>
                <w:i/>
              </w:rPr>
              <w:t xml:space="preserve">Tenkinami </w:t>
            </w:r>
            <w:r w:rsidR="001E70DE" w:rsidRPr="00FE053A">
              <w:rPr>
                <w:b/>
                <w:i/>
              </w:rPr>
              <w:t>neformaliojo švietimo veikloje dalyvaujančių mokinių</w:t>
            </w:r>
            <w:r w:rsidR="00B84BC4" w:rsidRPr="00FE053A">
              <w:rPr>
                <w:b/>
                <w:i/>
              </w:rPr>
              <w:t xml:space="preserve"> poreikiai</w:t>
            </w:r>
            <w:r w:rsidR="00FE053A" w:rsidRPr="00FE053A">
              <w:rPr>
                <w:b/>
                <w:i/>
              </w:rPr>
              <w:t>)</w:t>
            </w:r>
            <w:r w:rsidR="00B84BC4" w:rsidRPr="00FE053A">
              <w:rPr>
                <w:b/>
                <w:i/>
              </w:rPr>
              <w:t>.</w:t>
            </w:r>
            <w:r w:rsidR="00B84BC4">
              <w:t xml:space="preserve"> </w:t>
            </w:r>
          </w:p>
        </w:tc>
      </w:tr>
    </w:tbl>
    <w:p w14:paraId="2D35997C" w14:textId="77777777" w:rsidR="000A3BFB" w:rsidRDefault="000A3BFB" w:rsidP="000A3BFB"/>
    <w:p w14:paraId="7C4DFFB0" w14:textId="77777777" w:rsidR="00EA72AF" w:rsidRDefault="000A3BFB" w:rsidP="00A22790">
      <w:pPr>
        <w:pStyle w:val="Sraopastraipa"/>
        <w:numPr>
          <w:ilvl w:val="1"/>
          <w:numId w:val="7"/>
        </w:numPr>
        <w:ind w:hanging="144"/>
        <w:jc w:val="both"/>
      </w:pPr>
      <w:r>
        <w:t xml:space="preserve"> </w:t>
      </w:r>
      <w:r w:rsidR="009F73BD">
        <w:t>Mokytojai, turintys</w:t>
      </w:r>
      <w:r>
        <w:t xml:space="preserve"> 1 arba didesnį etatą</w:t>
      </w:r>
      <w:r w:rsidR="009506A6">
        <w:t xml:space="preserve"> dalis (proc.)</w:t>
      </w:r>
      <w:r w:rsidR="009F73BD">
        <w:t>.</w:t>
      </w:r>
    </w:p>
    <w:p w14:paraId="5756F461" w14:textId="77777777" w:rsidR="00D300EB" w:rsidRDefault="009506A6" w:rsidP="000A3BFB">
      <w:pPr>
        <w:pStyle w:val="Sraopastraipa"/>
        <w:ind w:left="853"/>
      </w:pPr>
      <w:r w:rsidRPr="00A6262C">
        <w:rPr>
          <w:noProof/>
          <w:lang w:eastAsia="lt-LT"/>
        </w:rPr>
        <w:drawing>
          <wp:inline distT="0" distB="0" distL="0" distR="0" wp14:anchorId="53C004A5" wp14:editId="087F0AA2">
            <wp:extent cx="5303520" cy="2557145"/>
            <wp:effectExtent l="0" t="0" r="11430" b="14605"/>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EA0761" w14:textId="77777777" w:rsidR="00FE053A" w:rsidRDefault="002078F9">
      <w:pPr>
        <w:spacing w:after="160" w:line="259" w:lineRule="auto"/>
      </w:pPr>
      <w:r>
        <w:rPr>
          <w:noProof/>
          <w:lang w:eastAsia="lt-LT"/>
        </w:rPr>
        <mc:AlternateContent>
          <mc:Choice Requires="wps">
            <w:drawing>
              <wp:anchor distT="45720" distB="45720" distL="114300" distR="114300" simplePos="0" relativeHeight="251675648" behindDoc="0" locked="0" layoutInCell="1" allowOverlap="1" wp14:anchorId="0CC7906B" wp14:editId="5EFC08C0">
                <wp:simplePos x="0" y="0"/>
                <wp:positionH relativeFrom="margin">
                  <wp:posOffset>556260</wp:posOffset>
                </wp:positionH>
                <wp:positionV relativeFrom="paragraph">
                  <wp:posOffset>99060</wp:posOffset>
                </wp:positionV>
                <wp:extent cx="5302885" cy="1404620"/>
                <wp:effectExtent l="0" t="0" r="120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1404620"/>
                        </a:xfrm>
                        <a:prstGeom prst="rect">
                          <a:avLst/>
                        </a:prstGeom>
                        <a:solidFill>
                          <a:srgbClr val="FFFFFF"/>
                        </a:solidFill>
                        <a:ln w="9525">
                          <a:solidFill>
                            <a:schemeClr val="bg1">
                              <a:lumMod val="85000"/>
                            </a:schemeClr>
                          </a:solidFill>
                          <a:miter lim="800000"/>
                          <a:headEnd/>
                          <a:tailEnd/>
                        </a:ln>
                      </wps:spPr>
                      <wps:txbx>
                        <w:txbxContent>
                          <w:p w14:paraId="5BC129AA" w14:textId="77777777" w:rsidR="00657DA7" w:rsidRPr="009506A6" w:rsidRDefault="00657DA7" w:rsidP="009506A6">
                            <w:pPr>
                              <w:spacing w:line="276" w:lineRule="auto"/>
                              <w:jc w:val="both"/>
                              <w:rPr>
                                <w:color w:val="000000"/>
                              </w:rPr>
                            </w:pPr>
                            <w:r w:rsidRPr="006E0BBB">
                              <w:rPr>
                                <w:b/>
                              </w:rPr>
                              <w:t>Išvada</w:t>
                            </w:r>
                            <w:r>
                              <w:t xml:space="preserve">: </w:t>
                            </w:r>
                            <w:r>
                              <w:rPr>
                                <w:color w:val="000000"/>
                              </w:rPr>
                              <w:t>Mokytojų skaičius Pagėgių savivaldybės bendrojo ugdymo mokyklose mažėja, todėl  turinčių 1 arba didesnį etatą, mokytojų dalis kasmet didėja.</w:t>
                            </w:r>
                            <w:r w:rsidRPr="003A553B">
                              <w:rPr>
                                <w:b/>
                                <w:i/>
                              </w:rPr>
                              <w:t xml:space="preserve"> (Daroma pažanga).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7906B" id="_x0000_s1031" type="#_x0000_t202" style="position:absolute;margin-left:43.8pt;margin-top:7.8pt;width:417.5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" strokecolor="#d8d8d8 [2732]">
                <v:textbox style="mso-fit-shape-to-text:t">
                  <w:txbxContent>
                    <w:p w14:paraId="5BC129AA" w14:textId="77777777" w:rsidR="00657DA7" w:rsidRPr="009506A6" w:rsidRDefault="00657DA7" w:rsidP="009506A6">
                      <w:pPr>
                        <w:spacing w:line="276" w:lineRule="auto"/>
                        <w:jc w:val="both"/>
                        <w:rPr>
                          <w:color w:val="000000"/>
                        </w:rPr>
                      </w:pPr>
                      <w:r w:rsidRPr="006E0BBB">
                        <w:rPr>
                          <w:b/>
                        </w:rPr>
                        <w:t>Išvada</w:t>
                      </w:r>
                      <w:r>
                        <w:t xml:space="preserve">: </w:t>
                      </w:r>
                      <w:r>
                        <w:rPr>
                          <w:color w:val="000000"/>
                        </w:rPr>
                        <w:t>Mokytojų skaičius Pagėgių savivaldybės bendrojo ugdymo mokyklose mažėja, todėl  turinčių 1 arba didesnį etatą, mokytojų dalis kasmet didėja.</w:t>
                      </w:r>
                      <w:r w:rsidRPr="003A553B">
                        <w:rPr>
                          <w:b/>
                          <w:i/>
                        </w:rPr>
                        <w:t xml:space="preserve"> (Daroma pažanga). </w:t>
                      </w:r>
                    </w:p>
                  </w:txbxContent>
                </v:textbox>
                <w10:wrap type="square" anchorx="margin"/>
              </v:shape>
            </w:pict>
          </mc:Fallback>
        </mc:AlternateContent>
      </w:r>
    </w:p>
    <w:p w14:paraId="5629DB6B" w14:textId="77777777" w:rsidR="00FE053A" w:rsidRPr="002078F9" w:rsidRDefault="00FE053A" w:rsidP="002078F9">
      <w:pPr>
        <w:spacing w:after="160" w:line="259" w:lineRule="auto"/>
      </w:pPr>
    </w:p>
    <w:p w14:paraId="1ED38724" w14:textId="77777777" w:rsidR="00FE053A" w:rsidRDefault="00FE053A" w:rsidP="00A22790">
      <w:pPr>
        <w:pStyle w:val="Sraopastraipa"/>
        <w:ind w:left="853" w:hanging="286"/>
        <w:rPr>
          <w:b/>
        </w:rPr>
      </w:pPr>
    </w:p>
    <w:p w14:paraId="33F43FCE" w14:textId="77777777" w:rsidR="001E75A7" w:rsidRDefault="001E75A7" w:rsidP="00A22790">
      <w:pPr>
        <w:pStyle w:val="Sraopastraipa"/>
        <w:ind w:left="853" w:hanging="286"/>
        <w:rPr>
          <w:b/>
        </w:rPr>
      </w:pPr>
    </w:p>
    <w:p w14:paraId="3C407F81" w14:textId="77777777" w:rsidR="00E73B70" w:rsidRPr="001E75A7" w:rsidRDefault="001E75A7" w:rsidP="001E75A7">
      <w:pPr>
        <w:spacing w:after="160" w:line="259" w:lineRule="auto"/>
        <w:rPr>
          <w:b/>
        </w:rPr>
      </w:pPr>
      <w:r>
        <w:rPr>
          <w:b/>
        </w:rPr>
        <w:br w:type="page"/>
      </w:r>
      <w:r w:rsidR="00E73B70" w:rsidRPr="001E75A7">
        <w:rPr>
          <w:b/>
        </w:rPr>
        <w:lastRenderedPageBreak/>
        <w:t>Rodiklis. Švietimo rezultata</w:t>
      </w:r>
      <w:r w:rsidR="006E5FDB" w:rsidRPr="001E75A7">
        <w:rPr>
          <w:b/>
        </w:rPr>
        <w:t>i</w:t>
      </w:r>
      <w:r w:rsidR="00E73B70" w:rsidRPr="001E75A7">
        <w:rPr>
          <w:b/>
        </w:rPr>
        <w:t>.</w:t>
      </w:r>
    </w:p>
    <w:p w14:paraId="11683E26" w14:textId="77777777" w:rsidR="003412CC" w:rsidRDefault="00C847B5" w:rsidP="00B17CAB">
      <w:pPr>
        <w:ind w:left="567"/>
        <w:jc w:val="both"/>
      </w:pPr>
      <w:r>
        <w:t>7</w:t>
      </w:r>
      <w:r w:rsidR="00E73B70">
        <w:t xml:space="preserve">.1. </w:t>
      </w:r>
      <w:r>
        <w:t>VBE rezultatai</w:t>
      </w:r>
      <w:r w:rsidR="006016F4">
        <w:t>.</w:t>
      </w:r>
      <w:r w:rsidR="00B17CAB">
        <w:t xml:space="preserve"> </w:t>
      </w:r>
    </w:p>
    <w:p w14:paraId="6724F9D0" w14:textId="77777777" w:rsidR="00B17CAB" w:rsidRPr="00381204" w:rsidRDefault="003412CC" w:rsidP="00B17CAB">
      <w:pPr>
        <w:ind w:left="567"/>
        <w:jc w:val="both"/>
        <w:rPr>
          <w:bCs/>
          <w:lang w:eastAsia="lt-LT"/>
        </w:rPr>
      </w:pPr>
      <w:r>
        <w:t xml:space="preserve">7.1.1. </w:t>
      </w:r>
      <w:r w:rsidR="00B17CAB" w:rsidRPr="00381204">
        <w:rPr>
          <w:bCs/>
          <w:lang w:eastAsia="lt-LT"/>
        </w:rPr>
        <w:t>Apibendrintų savivaldybės mokyklų VBE rezultatų standartizuota</w:t>
      </w:r>
      <w:r w:rsidR="00293538">
        <w:rPr>
          <w:bCs/>
          <w:lang w:eastAsia="lt-LT"/>
        </w:rPr>
        <w:t>is taškais</w:t>
      </w:r>
      <w:r w:rsidR="00B17CAB" w:rsidRPr="00381204">
        <w:rPr>
          <w:bCs/>
          <w:lang w:eastAsia="lt-LT"/>
        </w:rPr>
        <w:t xml:space="preserve"> palyginimas su šalies rezultatais.</w:t>
      </w:r>
      <w:r w:rsidR="00B17CAB" w:rsidRPr="00381204">
        <w:rPr>
          <w:noProof/>
          <w:lang w:eastAsia="lt-LT"/>
        </w:rPr>
        <w:t xml:space="preserve"> </w:t>
      </w:r>
    </w:p>
    <w:p w14:paraId="1090A1BE" w14:textId="77777777" w:rsidR="002078F9" w:rsidRDefault="005E119C" w:rsidP="003412CC">
      <w:pPr>
        <w:jc w:val="both"/>
        <w:rPr>
          <w:color w:val="FF0000"/>
        </w:rPr>
      </w:pPr>
      <w:r>
        <w:rPr>
          <w:noProof/>
          <w:lang w:eastAsia="lt-LT"/>
        </w:rPr>
        <w:drawing>
          <wp:anchor distT="0" distB="0" distL="114300" distR="114300" simplePos="0" relativeHeight="251672576" behindDoc="0" locked="0" layoutInCell="1" allowOverlap="1" wp14:anchorId="05E88A37" wp14:editId="450B1900">
            <wp:simplePos x="0" y="0"/>
            <wp:positionH relativeFrom="margin">
              <wp:posOffset>31750</wp:posOffset>
            </wp:positionH>
            <wp:positionV relativeFrom="paragraph">
              <wp:posOffset>105410</wp:posOffset>
            </wp:positionV>
            <wp:extent cx="5812155" cy="4124960"/>
            <wp:effectExtent l="0" t="0" r="0" b="8890"/>
            <wp:wrapThrough wrapText="bothSides">
              <wp:wrapPolygon edited="0">
                <wp:start x="0" y="0"/>
                <wp:lineTo x="0" y="21547"/>
                <wp:lineTo x="21522" y="21547"/>
                <wp:lineTo x="21522" y="0"/>
                <wp:lineTo x="0" y="0"/>
              </wp:wrapPolygon>
            </wp:wrapThrough>
            <wp:docPr id="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2155" cy="4124960"/>
                    </a:xfrm>
                    <a:prstGeom prst="rect">
                      <a:avLst/>
                    </a:prstGeom>
                    <a:noFill/>
                  </pic:spPr>
                </pic:pic>
              </a:graphicData>
            </a:graphic>
            <wp14:sizeRelH relativeFrom="page">
              <wp14:pctWidth>0</wp14:pctWidth>
            </wp14:sizeRelH>
            <wp14:sizeRelV relativeFrom="page">
              <wp14:pctHeight>0</wp14:pctHeight>
            </wp14:sizeRelV>
          </wp:anchor>
        </w:drawing>
      </w:r>
    </w:p>
    <w:p w14:paraId="1799AF32" w14:textId="77777777" w:rsidR="001E75A7" w:rsidRDefault="001E75A7" w:rsidP="003412CC">
      <w:pPr>
        <w:ind w:left="567"/>
        <w:jc w:val="both"/>
      </w:pPr>
    </w:p>
    <w:p w14:paraId="7DE2DB57" w14:textId="77777777" w:rsidR="001E75A7" w:rsidRDefault="001E75A7" w:rsidP="003412CC">
      <w:pPr>
        <w:ind w:left="567"/>
        <w:jc w:val="both"/>
      </w:pPr>
    </w:p>
    <w:p w14:paraId="03059211" w14:textId="77777777" w:rsidR="001E75A7" w:rsidRDefault="001E75A7" w:rsidP="003412CC">
      <w:pPr>
        <w:ind w:left="567"/>
        <w:jc w:val="both"/>
      </w:pPr>
    </w:p>
    <w:p w14:paraId="07C15A97" w14:textId="77777777" w:rsidR="001E75A7" w:rsidRDefault="001E75A7" w:rsidP="003412CC">
      <w:pPr>
        <w:ind w:left="567"/>
        <w:jc w:val="both"/>
      </w:pPr>
    </w:p>
    <w:p w14:paraId="1FBD001E" w14:textId="77777777" w:rsidR="001E75A7" w:rsidRDefault="001E75A7" w:rsidP="003412CC">
      <w:pPr>
        <w:ind w:left="567"/>
        <w:jc w:val="both"/>
      </w:pPr>
    </w:p>
    <w:p w14:paraId="30BA3E48" w14:textId="77777777" w:rsidR="001E75A7" w:rsidRDefault="001E75A7" w:rsidP="003412CC">
      <w:pPr>
        <w:ind w:left="567"/>
        <w:jc w:val="both"/>
      </w:pPr>
    </w:p>
    <w:p w14:paraId="73F40E02" w14:textId="77777777" w:rsidR="001E75A7" w:rsidRDefault="001E75A7" w:rsidP="003412CC">
      <w:pPr>
        <w:ind w:left="567"/>
        <w:jc w:val="both"/>
      </w:pPr>
    </w:p>
    <w:p w14:paraId="74CA4D9C" w14:textId="77777777" w:rsidR="001E75A7" w:rsidRDefault="001E75A7" w:rsidP="003412CC">
      <w:pPr>
        <w:ind w:left="567"/>
        <w:jc w:val="both"/>
      </w:pPr>
    </w:p>
    <w:p w14:paraId="10104B0B" w14:textId="77777777" w:rsidR="001E75A7" w:rsidRDefault="001E75A7" w:rsidP="003412CC">
      <w:pPr>
        <w:ind w:left="567"/>
        <w:jc w:val="both"/>
      </w:pPr>
    </w:p>
    <w:p w14:paraId="5C1B91BA" w14:textId="77777777" w:rsidR="001E75A7" w:rsidRDefault="001E75A7" w:rsidP="003412CC">
      <w:pPr>
        <w:ind w:left="567"/>
        <w:jc w:val="both"/>
      </w:pPr>
    </w:p>
    <w:p w14:paraId="28B27745" w14:textId="77777777" w:rsidR="001E75A7" w:rsidRDefault="001E75A7" w:rsidP="003412CC">
      <w:pPr>
        <w:ind w:left="567"/>
        <w:jc w:val="both"/>
      </w:pPr>
    </w:p>
    <w:p w14:paraId="61965EB7" w14:textId="77777777" w:rsidR="001E75A7" w:rsidRDefault="001E75A7" w:rsidP="003412CC">
      <w:pPr>
        <w:ind w:left="567"/>
        <w:jc w:val="both"/>
      </w:pPr>
    </w:p>
    <w:p w14:paraId="60BC8BB6" w14:textId="77777777" w:rsidR="001E75A7" w:rsidRDefault="001E75A7" w:rsidP="003412CC">
      <w:pPr>
        <w:ind w:left="567"/>
        <w:jc w:val="both"/>
      </w:pPr>
    </w:p>
    <w:p w14:paraId="3C48C146" w14:textId="77777777" w:rsidR="001E75A7" w:rsidRDefault="001E75A7" w:rsidP="003412CC">
      <w:pPr>
        <w:ind w:left="567"/>
        <w:jc w:val="both"/>
      </w:pPr>
    </w:p>
    <w:p w14:paraId="4E2B7372" w14:textId="77777777" w:rsidR="001E75A7" w:rsidRDefault="001E75A7" w:rsidP="003412CC">
      <w:pPr>
        <w:ind w:left="567"/>
        <w:jc w:val="both"/>
      </w:pPr>
    </w:p>
    <w:p w14:paraId="73F8AE28" w14:textId="77777777" w:rsidR="001E75A7" w:rsidRDefault="001E75A7" w:rsidP="003412CC">
      <w:pPr>
        <w:ind w:left="567"/>
        <w:jc w:val="both"/>
      </w:pPr>
    </w:p>
    <w:p w14:paraId="263E3B41" w14:textId="77777777" w:rsidR="001E75A7" w:rsidRDefault="001E75A7" w:rsidP="003412CC">
      <w:pPr>
        <w:ind w:left="567"/>
        <w:jc w:val="both"/>
      </w:pPr>
    </w:p>
    <w:p w14:paraId="3C73F6DE" w14:textId="77777777" w:rsidR="001E75A7" w:rsidRDefault="001E75A7" w:rsidP="001E75A7">
      <w:pPr>
        <w:jc w:val="both"/>
      </w:pPr>
    </w:p>
    <w:p w14:paraId="47D27CB6" w14:textId="77777777" w:rsidR="001E75A7" w:rsidRDefault="001E75A7" w:rsidP="003412CC">
      <w:pPr>
        <w:ind w:left="567"/>
        <w:jc w:val="both"/>
      </w:pPr>
    </w:p>
    <w:p w14:paraId="710738B1" w14:textId="77777777" w:rsidR="004D70DB" w:rsidRDefault="004D70DB" w:rsidP="004D70DB">
      <w:pPr>
        <w:jc w:val="center"/>
        <w:rPr>
          <w:i/>
          <w:iCs/>
        </w:rPr>
      </w:pPr>
    </w:p>
    <w:p w14:paraId="3D16D1B1" w14:textId="77777777" w:rsidR="005E119C" w:rsidRDefault="005E119C" w:rsidP="004D70DB">
      <w:pPr>
        <w:jc w:val="center"/>
        <w:rPr>
          <w:i/>
          <w:iCs/>
        </w:rPr>
      </w:pPr>
    </w:p>
    <w:p w14:paraId="2F7742A7" w14:textId="77777777" w:rsidR="005E119C" w:rsidRDefault="005E119C" w:rsidP="004D70DB">
      <w:pPr>
        <w:jc w:val="center"/>
        <w:rPr>
          <w:i/>
          <w:iCs/>
        </w:rPr>
      </w:pPr>
    </w:p>
    <w:p w14:paraId="0D44C1DC" w14:textId="77777777" w:rsidR="005E119C" w:rsidRDefault="005E119C" w:rsidP="004D70DB">
      <w:pPr>
        <w:jc w:val="center"/>
        <w:rPr>
          <w:i/>
          <w:iCs/>
        </w:rPr>
      </w:pPr>
    </w:p>
    <w:tbl>
      <w:tblPr>
        <w:tblStyle w:val="Lentelstinklelisviesus"/>
        <w:tblpPr w:leftFromText="180" w:rightFromText="180" w:vertAnchor="text" w:horzAnchor="margin" w:tblpXSpec="right" w:tblpY="81"/>
        <w:tblW w:w="0" w:type="auto"/>
        <w:tblLook w:val="04A0" w:firstRow="1" w:lastRow="0" w:firstColumn="1" w:lastColumn="0" w:noHBand="0" w:noVBand="1"/>
      </w:tblPr>
      <w:tblGrid>
        <w:gridCol w:w="9644"/>
      </w:tblGrid>
      <w:tr w:rsidR="00897671" w14:paraId="6EB600EA" w14:textId="77777777" w:rsidTr="006F5DCC">
        <w:trPr>
          <w:trHeight w:val="1340"/>
        </w:trPr>
        <w:tc>
          <w:tcPr>
            <w:tcW w:w="9644" w:type="dxa"/>
          </w:tcPr>
          <w:p w14:paraId="21CDC973" w14:textId="77777777" w:rsidR="00897671" w:rsidRDefault="00897671" w:rsidP="00897671">
            <w:pPr>
              <w:spacing w:after="160" w:line="259" w:lineRule="auto"/>
              <w:jc w:val="both"/>
            </w:pPr>
            <w:r w:rsidRPr="00FE053A">
              <w:rPr>
                <w:b/>
              </w:rPr>
              <w:t>Išvada</w:t>
            </w:r>
            <w:r>
              <w:t xml:space="preserve">. </w:t>
            </w:r>
            <w:r w:rsidRPr="005A027B">
              <w:rPr>
                <w:szCs w:val="24"/>
              </w:rPr>
              <w:t xml:space="preserve"> Lyginant su 2020 m., pagerėjo visų dalykų, išskyrus istorijos ir c</w:t>
            </w:r>
            <w:r>
              <w:rPr>
                <w:szCs w:val="24"/>
              </w:rPr>
              <w:t xml:space="preserve">hemijos, VBE rezultatai. </w:t>
            </w:r>
            <w:r w:rsidRPr="005A027B">
              <w:rPr>
                <w:szCs w:val="24"/>
              </w:rPr>
              <w:t xml:space="preserve">IT, biologijos, fizikos ir istorijos VBE rezultatai aukštesni už šalies. </w:t>
            </w:r>
            <w:r w:rsidRPr="005A027B">
              <w:rPr>
                <w:szCs w:val="24"/>
                <w:shd w:val="clear" w:color="auto" w:fill="FFFFFF"/>
              </w:rPr>
              <w:t>VBE išlaikymo procentas – 92,6 proc. (2020 m. – 90,9</w:t>
            </w:r>
            <w:r>
              <w:rPr>
                <w:szCs w:val="24"/>
                <w:shd w:val="clear" w:color="auto" w:fill="FFFFFF"/>
              </w:rPr>
              <w:t xml:space="preserve">). Lyginant su 2020 m. </w:t>
            </w:r>
            <w:r w:rsidRPr="006016F4">
              <w:t>VBE balų vidurkis 6,4 dalimi padidėjo</w:t>
            </w:r>
            <w:r>
              <w:t>: 2021 m. – 47,9, o 2020 m. – 41,5.</w:t>
            </w:r>
            <w:r w:rsidRPr="00FE053A">
              <w:rPr>
                <w:b/>
                <w:i/>
                <w:szCs w:val="24"/>
                <w:shd w:val="clear" w:color="auto" w:fill="FFFFFF"/>
              </w:rPr>
              <w:t xml:space="preserve"> (Padaryta pažanga).</w:t>
            </w:r>
          </w:p>
        </w:tc>
      </w:tr>
    </w:tbl>
    <w:p w14:paraId="574DFD6E" w14:textId="77777777" w:rsidR="001E75A7" w:rsidRDefault="001E75A7" w:rsidP="003412CC">
      <w:pPr>
        <w:ind w:left="567"/>
        <w:jc w:val="both"/>
      </w:pPr>
    </w:p>
    <w:p w14:paraId="66003881" w14:textId="77777777" w:rsidR="001E75A7" w:rsidRDefault="001E75A7" w:rsidP="003412CC">
      <w:pPr>
        <w:ind w:left="567"/>
        <w:jc w:val="both"/>
      </w:pPr>
    </w:p>
    <w:p w14:paraId="31849B02" w14:textId="77777777" w:rsidR="001E75A7" w:rsidRDefault="001E75A7">
      <w:pPr>
        <w:spacing w:after="160" w:line="259" w:lineRule="auto"/>
      </w:pPr>
      <w:r>
        <w:br w:type="page"/>
      </w:r>
    </w:p>
    <w:p w14:paraId="473B7604" w14:textId="77777777" w:rsidR="001E75A7" w:rsidRDefault="001E75A7" w:rsidP="003412CC">
      <w:pPr>
        <w:ind w:left="567"/>
        <w:jc w:val="both"/>
      </w:pPr>
    </w:p>
    <w:p w14:paraId="4F2B4C92" w14:textId="77777777" w:rsidR="00430F49" w:rsidRPr="003412CC" w:rsidRDefault="006016F4" w:rsidP="003412CC">
      <w:pPr>
        <w:ind w:left="567"/>
        <w:jc w:val="both"/>
      </w:pPr>
      <w:r w:rsidRPr="00430F49">
        <w:t>7.</w:t>
      </w:r>
      <w:r w:rsidR="003412CC">
        <w:t>1.</w:t>
      </w:r>
      <w:r w:rsidRPr="00430F49">
        <w:t xml:space="preserve">2. </w:t>
      </w:r>
      <w:r w:rsidR="00430F49" w:rsidRPr="00430F49">
        <w:t>Kandidatų, išlaikiusių VBE, dalis (proc.)</w:t>
      </w:r>
    </w:p>
    <w:p w14:paraId="4B256411" w14:textId="77777777" w:rsidR="00430F49" w:rsidRDefault="00430F49" w:rsidP="00B17CAB">
      <w:pPr>
        <w:ind w:left="567"/>
        <w:jc w:val="both"/>
        <w:rPr>
          <w:color w:val="FF0000"/>
        </w:rPr>
      </w:pPr>
      <w:r>
        <w:rPr>
          <w:noProof/>
          <w:lang w:eastAsia="lt-LT"/>
        </w:rPr>
        <w:drawing>
          <wp:inline distT="0" distB="0" distL="0" distR="0" wp14:anchorId="55CAF79B" wp14:editId="6689D0A5">
            <wp:extent cx="5828306" cy="3176270"/>
            <wp:effectExtent l="0" t="0" r="1270" b="508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Lentelstinklelisviesus"/>
        <w:tblpPr w:leftFromText="180" w:rightFromText="180" w:vertAnchor="text" w:horzAnchor="margin" w:tblpXSpec="right" w:tblpY="187"/>
        <w:tblW w:w="9209" w:type="dxa"/>
        <w:tblLook w:val="04A0" w:firstRow="1" w:lastRow="0" w:firstColumn="1" w:lastColumn="0" w:noHBand="0" w:noVBand="1"/>
      </w:tblPr>
      <w:tblGrid>
        <w:gridCol w:w="9209"/>
      </w:tblGrid>
      <w:tr w:rsidR="006F5DCC" w14:paraId="6E91AD4A" w14:textId="77777777" w:rsidTr="006F5DCC">
        <w:tc>
          <w:tcPr>
            <w:tcW w:w="9209" w:type="dxa"/>
          </w:tcPr>
          <w:p w14:paraId="747CB0A5" w14:textId="77777777" w:rsidR="006F5DCC" w:rsidRPr="00430F49" w:rsidRDefault="006F5DCC" w:rsidP="006F5DCC">
            <w:pPr>
              <w:autoSpaceDE w:val="0"/>
              <w:autoSpaceDN w:val="0"/>
              <w:adjustRightInd w:val="0"/>
              <w:jc w:val="both"/>
              <w:rPr>
                <w:rFonts w:eastAsia="TimesNewRomanPSMT"/>
                <w:szCs w:val="24"/>
                <w:lang w:val="en-US"/>
              </w:rPr>
            </w:pPr>
            <w:r w:rsidRPr="00430F49">
              <w:rPr>
                <w:b/>
              </w:rPr>
              <w:t>Išvada</w:t>
            </w:r>
            <w:r w:rsidRPr="00430F49">
              <w:t xml:space="preserve">. 100 proc. 2019-2021 m. išlaikyti  anglų k., istorijos, biologijos, geografijos VBE. </w:t>
            </w:r>
            <w:r w:rsidRPr="00430F49">
              <w:rPr>
                <w:rFonts w:eastAsia="TimesNewRomanPSMT"/>
                <w:szCs w:val="24"/>
                <w:lang w:val="en-US"/>
              </w:rPr>
              <w:t>Didžiausias krentantis procentas neišlaikiusių</w:t>
            </w:r>
            <w:r>
              <w:rPr>
                <w:rFonts w:eastAsia="TimesNewRomanPSMT"/>
                <w:szCs w:val="24"/>
                <w:lang w:val="en-US"/>
              </w:rPr>
              <w:t xml:space="preserve"> nuo 2019 m. (85,7 proc.) iki 2020 m. (53,8</w:t>
            </w:r>
            <w:r w:rsidRPr="00430F49">
              <w:rPr>
                <w:rFonts w:eastAsia="TimesNewRomanPSMT"/>
                <w:szCs w:val="24"/>
                <w:lang w:val="en-US"/>
              </w:rPr>
              <w:t xml:space="preserve"> </w:t>
            </w:r>
            <w:r>
              <w:rPr>
                <w:rFonts w:eastAsia="TimesNewRomanPSMT"/>
                <w:szCs w:val="24"/>
                <w:lang w:val="en-US"/>
              </w:rPr>
              <w:t xml:space="preserve">proc.) </w:t>
            </w:r>
            <w:r w:rsidRPr="00430F49">
              <w:rPr>
                <w:rFonts w:eastAsia="TimesNewRomanPSMT"/>
                <w:szCs w:val="24"/>
                <w:lang w:val="en-US"/>
              </w:rPr>
              <w:t>yra matematikos valstybinis brandos egzaminas.</w:t>
            </w:r>
            <w:r>
              <w:rPr>
                <w:rFonts w:eastAsia="TimesNewRomanPSMT"/>
                <w:szCs w:val="24"/>
                <w:lang w:val="en-US"/>
              </w:rPr>
              <w:t xml:space="preserve"> Panašus išlaikiusiųjų procentas išlieka lietuvių k. ir literatūros bei informacinių technologijų VBE. Nepopuliarūs pasirinkime yra chemijos, fizikos ir rusų k. VBE. 2021 m. iš pasirinktų 10 BE dalykų, 100 proc. išlaikyti  6 dalykai. </w:t>
            </w:r>
            <w:r>
              <w:t>Bendras valstybinių brandos egzaminų išlaikymo procentas išliko toks pat kaip ir 2020 m. - 90,9 proc</w:t>
            </w:r>
            <w:r>
              <w:rPr>
                <w:rFonts w:eastAsia="TimesNewRomanPSMT"/>
                <w:szCs w:val="24"/>
                <w:lang w:val="en-US"/>
              </w:rPr>
              <w:t xml:space="preserve"> </w:t>
            </w:r>
            <w:r w:rsidRPr="00063D98">
              <w:rPr>
                <w:rFonts w:eastAsia="TimesNewRomanPSMT"/>
                <w:b/>
                <w:i/>
                <w:szCs w:val="24"/>
                <w:lang w:val="en-US"/>
              </w:rPr>
              <w:t>(</w:t>
            </w:r>
            <w:r>
              <w:rPr>
                <w:rFonts w:eastAsia="TimesNewRomanPSMT"/>
                <w:b/>
                <w:i/>
                <w:szCs w:val="24"/>
                <w:lang w:val="en-US"/>
              </w:rPr>
              <w:t>Situacija mažai keičiasi</w:t>
            </w:r>
            <w:r w:rsidRPr="00063D98">
              <w:rPr>
                <w:rFonts w:eastAsia="TimesNewRomanPSMT"/>
                <w:b/>
                <w:i/>
                <w:szCs w:val="24"/>
                <w:lang w:val="en-US"/>
              </w:rPr>
              <w:t>).</w:t>
            </w:r>
          </w:p>
        </w:tc>
      </w:tr>
    </w:tbl>
    <w:p w14:paraId="65B1D9C1" w14:textId="77777777" w:rsidR="00430F49" w:rsidRDefault="00430F49" w:rsidP="0041615B">
      <w:pPr>
        <w:jc w:val="both"/>
        <w:rPr>
          <w:color w:val="FF0000"/>
        </w:rPr>
      </w:pPr>
    </w:p>
    <w:p w14:paraId="72FBB446" w14:textId="77777777" w:rsidR="0041615B" w:rsidRDefault="0041615B" w:rsidP="004D70DB">
      <w:pPr>
        <w:ind w:firstLine="720"/>
      </w:pPr>
    </w:p>
    <w:p w14:paraId="3D3FE89A" w14:textId="77777777" w:rsidR="004D70DB" w:rsidRPr="004D70DB" w:rsidRDefault="004D70DB" w:rsidP="004D70DB">
      <w:pPr>
        <w:ind w:firstLine="720"/>
        <w:rPr>
          <w:szCs w:val="24"/>
        </w:rPr>
      </w:pPr>
      <w:r w:rsidRPr="004D70DB">
        <w:t xml:space="preserve">7.1.3. </w:t>
      </w:r>
      <w:r w:rsidRPr="004D70DB">
        <w:rPr>
          <w:szCs w:val="24"/>
        </w:rPr>
        <w:t>Tris ir daugiau valstybinių brandos egzaminų išlaikiusių abiturientų dalis</w:t>
      </w:r>
    </w:p>
    <w:p w14:paraId="57CB297F" w14:textId="77777777" w:rsidR="004D70DB" w:rsidRDefault="004D70DB" w:rsidP="00B17CAB">
      <w:pPr>
        <w:ind w:left="567"/>
        <w:jc w:val="both"/>
        <w:rPr>
          <w:color w:val="FF0000"/>
        </w:rPr>
      </w:pPr>
      <w:r>
        <w:rPr>
          <w:noProof/>
          <w:lang w:eastAsia="lt-LT"/>
        </w:rPr>
        <w:drawing>
          <wp:inline distT="0" distB="0" distL="0" distR="0" wp14:anchorId="501633E4" wp14:editId="7ED18585">
            <wp:extent cx="5716905" cy="2027583"/>
            <wp:effectExtent l="0" t="0" r="17145" b="1079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03C6E7" w14:textId="77777777" w:rsidR="004D70DB" w:rsidRDefault="004D70DB" w:rsidP="005E119C">
      <w:pPr>
        <w:jc w:val="right"/>
        <w:rPr>
          <w:rStyle w:val="markedcontent"/>
          <w:szCs w:val="24"/>
        </w:rPr>
      </w:pPr>
      <w:r>
        <w:rPr>
          <w:rStyle w:val="markedcontent"/>
          <w:szCs w:val="24"/>
        </w:rPr>
        <w:t xml:space="preserve">              </w:t>
      </w:r>
      <w:r>
        <w:rPr>
          <w:i/>
          <w:iCs/>
        </w:rPr>
        <w:t xml:space="preserve">     </w:t>
      </w:r>
    </w:p>
    <w:tbl>
      <w:tblPr>
        <w:tblStyle w:val="Lentelstinklelisviesus"/>
        <w:tblpPr w:leftFromText="180" w:rightFromText="180" w:vertAnchor="text" w:horzAnchor="margin" w:tblpXSpec="right" w:tblpY="158"/>
        <w:tblW w:w="0" w:type="auto"/>
        <w:tblLook w:val="04A0" w:firstRow="1" w:lastRow="0" w:firstColumn="1" w:lastColumn="0" w:noHBand="0" w:noVBand="1"/>
      </w:tblPr>
      <w:tblGrid>
        <w:gridCol w:w="9215"/>
      </w:tblGrid>
      <w:tr w:rsidR="005E119C" w14:paraId="72F1EF45" w14:textId="77777777" w:rsidTr="006F5DCC">
        <w:tc>
          <w:tcPr>
            <w:tcW w:w="9215" w:type="dxa"/>
          </w:tcPr>
          <w:p w14:paraId="33F2569F" w14:textId="77777777" w:rsidR="005E119C" w:rsidRDefault="005E119C" w:rsidP="005E3441">
            <w:pPr>
              <w:spacing w:after="160" w:line="259" w:lineRule="auto"/>
            </w:pPr>
            <w:r w:rsidRPr="004D70DB">
              <w:rPr>
                <w:b/>
              </w:rPr>
              <w:t>Išvada</w:t>
            </w:r>
            <w:r>
              <w:t xml:space="preserve">. </w:t>
            </w:r>
            <w:r w:rsidRPr="004D70DB">
              <w:rPr>
                <w:szCs w:val="24"/>
              </w:rPr>
              <w:t xml:space="preserve"> Tris ir daugiau valstybinių brandos egzaminų išlaikiusių abiturientų dalis</w:t>
            </w:r>
            <w:r>
              <w:rPr>
                <w:szCs w:val="24"/>
              </w:rPr>
              <w:t xml:space="preserve">, lyginant su šalies rezultatais yra mažesnė. </w:t>
            </w:r>
            <w:r w:rsidR="00567052">
              <w:rPr>
                <w:szCs w:val="24"/>
              </w:rPr>
              <w:t xml:space="preserve"> </w:t>
            </w:r>
            <w:r w:rsidRPr="004D70DB">
              <w:rPr>
                <w:b/>
                <w:i/>
                <w:szCs w:val="24"/>
              </w:rPr>
              <w:t>(Pažang</w:t>
            </w:r>
            <w:r w:rsidR="005E3441">
              <w:rPr>
                <w:b/>
                <w:i/>
                <w:szCs w:val="24"/>
              </w:rPr>
              <w:t>os nėra)</w:t>
            </w:r>
            <w:r w:rsidRPr="004D70DB">
              <w:rPr>
                <w:b/>
                <w:i/>
                <w:szCs w:val="24"/>
              </w:rPr>
              <w:t>.</w:t>
            </w:r>
          </w:p>
        </w:tc>
      </w:tr>
    </w:tbl>
    <w:p w14:paraId="46751E48" w14:textId="77777777" w:rsidR="0041615B" w:rsidRDefault="0041615B">
      <w:pPr>
        <w:spacing w:after="160" w:line="259" w:lineRule="auto"/>
      </w:pPr>
    </w:p>
    <w:p w14:paraId="16177F82" w14:textId="77777777" w:rsidR="0041615B" w:rsidRDefault="0041615B">
      <w:pPr>
        <w:spacing w:after="160" w:line="259" w:lineRule="auto"/>
      </w:pPr>
      <w:r>
        <w:br w:type="page"/>
      </w:r>
    </w:p>
    <w:p w14:paraId="1E835F6B" w14:textId="77777777" w:rsidR="004D70DB" w:rsidRDefault="004D70DB">
      <w:pPr>
        <w:spacing w:after="160" w:line="259" w:lineRule="auto"/>
      </w:pPr>
    </w:p>
    <w:p w14:paraId="30F04066" w14:textId="77777777" w:rsidR="00053C5B" w:rsidRDefault="00430F49" w:rsidP="005A4204">
      <w:pPr>
        <w:ind w:left="567"/>
        <w:jc w:val="both"/>
      </w:pPr>
      <w:r w:rsidRPr="005A4204">
        <w:t>7.</w:t>
      </w:r>
      <w:r w:rsidR="001E75A7">
        <w:t>2</w:t>
      </w:r>
      <w:r w:rsidRPr="005A4204">
        <w:t xml:space="preserve">. </w:t>
      </w:r>
      <w:r w:rsidR="00053C5B">
        <w:t xml:space="preserve">PUPP rezultatai. </w:t>
      </w:r>
    </w:p>
    <w:p w14:paraId="0BE34932" w14:textId="77777777" w:rsidR="006016F4" w:rsidRPr="005A4204" w:rsidRDefault="001E75A7" w:rsidP="005A4204">
      <w:pPr>
        <w:ind w:left="567"/>
        <w:jc w:val="both"/>
      </w:pPr>
      <w:r>
        <w:t>7.2</w:t>
      </w:r>
      <w:r w:rsidR="00053C5B">
        <w:t xml:space="preserve">.1. </w:t>
      </w:r>
      <w:r w:rsidR="00CB7AC4" w:rsidRPr="005A4204">
        <w:rPr>
          <w:bCs/>
        </w:rPr>
        <w:t>PUPP gautų įvertinimų</w:t>
      </w:r>
      <w:r w:rsidR="00CB7AC4" w:rsidRPr="005A4204">
        <w:t xml:space="preserve"> vidurkis.</w:t>
      </w:r>
    </w:p>
    <w:tbl>
      <w:tblPr>
        <w:tblW w:w="9392" w:type="dxa"/>
        <w:tblInd w:w="562" w:type="dxa"/>
        <w:tblLook w:val="04A0" w:firstRow="1" w:lastRow="0" w:firstColumn="1" w:lastColumn="0" w:noHBand="0" w:noVBand="1"/>
      </w:tblPr>
      <w:tblGrid>
        <w:gridCol w:w="2017"/>
        <w:gridCol w:w="2127"/>
        <w:gridCol w:w="1701"/>
        <w:gridCol w:w="1701"/>
        <w:gridCol w:w="1846"/>
      </w:tblGrid>
      <w:tr w:rsidR="00CB7AC4" w:rsidRPr="005A4204" w14:paraId="37619F17" w14:textId="77777777" w:rsidTr="003412CC">
        <w:trPr>
          <w:trHeight w:val="270"/>
        </w:trPr>
        <w:tc>
          <w:tcPr>
            <w:tcW w:w="2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BC939" w14:textId="77777777" w:rsidR="00CB7AC4" w:rsidRPr="00703112" w:rsidRDefault="00CB7AC4" w:rsidP="00CB7AC4">
            <w:pPr>
              <w:jc w:val="center"/>
              <w:rPr>
                <w:b/>
                <w:bCs/>
                <w:color w:val="000000"/>
                <w:szCs w:val="24"/>
                <w:lang w:eastAsia="lt-LT"/>
              </w:rPr>
            </w:pPr>
            <w:r w:rsidRPr="00703112">
              <w:rPr>
                <w:b/>
                <w:bCs/>
                <w:color w:val="000000"/>
                <w:szCs w:val="24"/>
                <w:lang w:eastAsia="lt-LT"/>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E3632E" w14:textId="77777777" w:rsidR="00CB7AC4" w:rsidRPr="005A4204" w:rsidRDefault="00CB7AC4" w:rsidP="00CB7AC4">
            <w:pPr>
              <w:jc w:val="center"/>
              <w:rPr>
                <w:b/>
                <w:bCs/>
                <w:color w:val="000000"/>
                <w:szCs w:val="24"/>
                <w:lang w:eastAsia="lt-LT"/>
              </w:rPr>
            </w:pPr>
            <w:r w:rsidRPr="005A4204">
              <w:rPr>
                <w:b/>
                <w:bCs/>
                <w:color w:val="000000"/>
                <w:szCs w:val="24"/>
                <w:lang w:eastAsia="lt-LT"/>
              </w:rPr>
              <w:t>Lietuvių kalba ir literatūra</w:t>
            </w:r>
          </w:p>
        </w:tc>
        <w:tc>
          <w:tcPr>
            <w:tcW w:w="354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609C87" w14:textId="77777777" w:rsidR="00CB7AC4" w:rsidRPr="005A4204" w:rsidRDefault="00CB7AC4" w:rsidP="00CB7AC4">
            <w:pPr>
              <w:jc w:val="center"/>
              <w:rPr>
                <w:b/>
                <w:bCs/>
                <w:color w:val="000000"/>
                <w:szCs w:val="24"/>
                <w:lang w:eastAsia="lt-LT"/>
              </w:rPr>
            </w:pPr>
            <w:r w:rsidRPr="005A4204">
              <w:rPr>
                <w:b/>
                <w:bCs/>
                <w:color w:val="000000"/>
                <w:szCs w:val="24"/>
                <w:lang w:eastAsia="lt-LT"/>
              </w:rPr>
              <w:t>Matematika</w:t>
            </w:r>
          </w:p>
        </w:tc>
      </w:tr>
      <w:tr w:rsidR="00CB7AC4" w:rsidRPr="005A4204" w14:paraId="78F1F8A7" w14:textId="77777777" w:rsidTr="003412CC">
        <w:trPr>
          <w:trHeight w:val="270"/>
        </w:trPr>
        <w:tc>
          <w:tcPr>
            <w:tcW w:w="20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10A1A" w14:textId="77777777" w:rsidR="00CB7AC4" w:rsidRPr="005A4204" w:rsidRDefault="00CB7AC4" w:rsidP="00CB7AC4">
            <w:pPr>
              <w:rPr>
                <w:b/>
                <w:bCs/>
                <w:color w:val="000000"/>
                <w:szCs w:val="24"/>
                <w:lang w:eastAsia="lt-LT"/>
              </w:rPr>
            </w:pPr>
          </w:p>
        </w:tc>
        <w:tc>
          <w:tcPr>
            <w:tcW w:w="2127" w:type="dxa"/>
            <w:tcBorders>
              <w:top w:val="nil"/>
              <w:left w:val="nil"/>
              <w:bottom w:val="single" w:sz="4" w:space="0" w:color="auto"/>
              <w:right w:val="single" w:sz="4" w:space="0" w:color="auto"/>
            </w:tcBorders>
            <w:shd w:val="clear" w:color="auto" w:fill="auto"/>
            <w:noWrap/>
            <w:vAlign w:val="bottom"/>
            <w:hideMark/>
          </w:tcPr>
          <w:p w14:paraId="098D4BA2" w14:textId="77777777" w:rsidR="00CB7AC4" w:rsidRPr="005A4204" w:rsidRDefault="00CB7AC4" w:rsidP="00CB7AC4">
            <w:pPr>
              <w:jc w:val="center"/>
              <w:rPr>
                <w:b/>
                <w:bCs/>
                <w:color w:val="000000"/>
                <w:szCs w:val="24"/>
                <w:lang w:eastAsia="lt-LT"/>
              </w:rPr>
            </w:pPr>
            <w:r w:rsidRPr="005A4204">
              <w:rPr>
                <w:b/>
                <w:bCs/>
                <w:color w:val="000000"/>
                <w:szCs w:val="24"/>
                <w:lang w:eastAsia="lt-LT"/>
              </w:rPr>
              <w:t>2018-2019</w:t>
            </w:r>
          </w:p>
        </w:tc>
        <w:tc>
          <w:tcPr>
            <w:tcW w:w="1701" w:type="dxa"/>
            <w:tcBorders>
              <w:top w:val="nil"/>
              <w:left w:val="nil"/>
              <w:bottom w:val="single" w:sz="4" w:space="0" w:color="auto"/>
              <w:right w:val="single" w:sz="4" w:space="0" w:color="auto"/>
            </w:tcBorders>
            <w:shd w:val="clear" w:color="auto" w:fill="auto"/>
            <w:noWrap/>
            <w:vAlign w:val="bottom"/>
            <w:hideMark/>
          </w:tcPr>
          <w:p w14:paraId="0C9B4492" w14:textId="77777777" w:rsidR="00CB7AC4" w:rsidRPr="005A4204" w:rsidRDefault="00CB7AC4" w:rsidP="00CB7AC4">
            <w:pPr>
              <w:jc w:val="center"/>
              <w:rPr>
                <w:b/>
                <w:bCs/>
                <w:color w:val="000000"/>
                <w:szCs w:val="24"/>
                <w:lang w:eastAsia="lt-LT"/>
              </w:rPr>
            </w:pPr>
            <w:r w:rsidRPr="005A4204">
              <w:rPr>
                <w:b/>
                <w:bCs/>
                <w:color w:val="000000"/>
                <w:szCs w:val="24"/>
                <w:lang w:eastAsia="lt-LT"/>
              </w:rPr>
              <w:t>2020-2021</w:t>
            </w:r>
          </w:p>
        </w:tc>
        <w:tc>
          <w:tcPr>
            <w:tcW w:w="1701" w:type="dxa"/>
            <w:tcBorders>
              <w:top w:val="nil"/>
              <w:left w:val="nil"/>
              <w:bottom w:val="single" w:sz="4" w:space="0" w:color="auto"/>
              <w:right w:val="single" w:sz="4" w:space="0" w:color="auto"/>
            </w:tcBorders>
            <w:shd w:val="clear" w:color="auto" w:fill="auto"/>
            <w:noWrap/>
            <w:vAlign w:val="bottom"/>
            <w:hideMark/>
          </w:tcPr>
          <w:p w14:paraId="3BA249CA" w14:textId="77777777" w:rsidR="00CB7AC4" w:rsidRPr="005A4204" w:rsidRDefault="00CB7AC4" w:rsidP="00CB7AC4">
            <w:pPr>
              <w:jc w:val="center"/>
              <w:rPr>
                <w:b/>
                <w:bCs/>
                <w:color w:val="000000"/>
                <w:szCs w:val="24"/>
                <w:lang w:eastAsia="lt-LT"/>
              </w:rPr>
            </w:pPr>
            <w:r w:rsidRPr="005A4204">
              <w:rPr>
                <w:b/>
                <w:bCs/>
                <w:color w:val="000000"/>
                <w:szCs w:val="24"/>
                <w:lang w:eastAsia="lt-LT"/>
              </w:rPr>
              <w:t>2018-2019</w:t>
            </w:r>
          </w:p>
        </w:tc>
        <w:tc>
          <w:tcPr>
            <w:tcW w:w="1846" w:type="dxa"/>
            <w:tcBorders>
              <w:top w:val="nil"/>
              <w:left w:val="nil"/>
              <w:bottom w:val="single" w:sz="4" w:space="0" w:color="auto"/>
              <w:right w:val="single" w:sz="4" w:space="0" w:color="auto"/>
            </w:tcBorders>
            <w:shd w:val="clear" w:color="auto" w:fill="auto"/>
            <w:noWrap/>
            <w:vAlign w:val="bottom"/>
            <w:hideMark/>
          </w:tcPr>
          <w:p w14:paraId="5BF59F6D" w14:textId="77777777" w:rsidR="00CB7AC4" w:rsidRPr="005A4204" w:rsidRDefault="00CB7AC4" w:rsidP="00CB7AC4">
            <w:pPr>
              <w:jc w:val="center"/>
              <w:rPr>
                <w:b/>
                <w:bCs/>
                <w:color w:val="000000"/>
                <w:szCs w:val="24"/>
                <w:lang w:eastAsia="lt-LT"/>
              </w:rPr>
            </w:pPr>
            <w:r w:rsidRPr="005A4204">
              <w:rPr>
                <w:b/>
                <w:bCs/>
                <w:color w:val="000000"/>
                <w:szCs w:val="24"/>
                <w:lang w:eastAsia="lt-LT"/>
              </w:rPr>
              <w:t>2020-2021</w:t>
            </w:r>
          </w:p>
        </w:tc>
      </w:tr>
      <w:tr w:rsidR="00CB7AC4" w:rsidRPr="005A4204" w14:paraId="36462993" w14:textId="77777777" w:rsidTr="003412CC">
        <w:trPr>
          <w:trHeight w:val="270"/>
        </w:trPr>
        <w:tc>
          <w:tcPr>
            <w:tcW w:w="2017" w:type="dxa"/>
            <w:tcBorders>
              <w:top w:val="nil"/>
              <w:left w:val="single" w:sz="4" w:space="0" w:color="auto"/>
              <w:bottom w:val="single" w:sz="4" w:space="0" w:color="auto"/>
              <w:right w:val="single" w:sz="4" w:space="0" w:color="auto"/>
            </w:tcBorders>
            <w:shd w:val="clear" w:color="auto" w:fill="auto"/>
            <w:noWrap/>
            <w:vAlign w:val="bottom"/>
            <w:hideMark/>
          </w:tcPr>
          <w:p w14:paraId="75DD199F" w14:textId="77777777" w:rsidR="00CB7AC4" w:rsidRPr="005A4204" w:rsidRDefault="005A4204" w:rsidP="00CB7AC4">
            <w:pPr>
              <w:rPr>
                <w:b/>
                <w:bCs/>
                <w:color w:val="000000"/>
                <w:szCs w:val="24"/>
                <w:lang w:eastAsia="lt-LT"/>
              </w:rPr>
            </w:pPr>
            <w:r>
              <w:rPr>
                <w:b/>
                <w:bCs/>
                <w:color w:val="000000"/>
                <w:szCs w:val="24"/>
                <w:lang w:eastAsia="lt-LT"/>
              </w:rPr>
              <w:t xml:space="preserve">Pagėgių </w:t>
            </w:r>
            <w:r w:rsidR="00CB7AC4" w:rsidRPr="005A4204">
              <w:rPr>
                <w:b/>
                <w:bCs/>
                <w:color w:val="000000"/>
                <w:szCs w:val="24"/>
                <w:lang w:eastAsia="lt-LT"/>
              </w:rPr>
              <w:t>sav.</w:t>
            </w:r>
          </w:p>
        </w:tc>
        <w:tc>
          <w:tcPr>
            <w:tcW w:w="2127" w:type="dxa"/>
            <w:tcBorders>
              <w:top w:val="nil"/>
              <w:left w:val="nil"/>
              <w:bottom w:val="single" w:sz="4" w:space="0" w:color="auto"/>
              <w:right w:val="single" w:sz="4" w:space="0" w:color="auto"/>
            </w:tcBorders>
            <w:shd w:val="clear" w:color="auto" w:fill="auto"/>
            <w:noWrap/>
            <w:vAlign w:val="bottom"/>
            <w:hideMark/>
          </w:tcPr>
          <w:p w14:paraId="3E2CEBD0" w14:textId="77777777" w:rsidR="00CB7AC4" w:rsidRPr="005A4204" w:rsidRDefault="005A4204" w:rsidP="00CB7AC4">
            <w:pPr>
              <w:jc w:val="center"/>
              <w:rPr>
                <w:color w:val="000000"/>
                <w:szCs w:val="24"/>
                <w:lang w:eastAsia="lt-LT"/>
              </w:rPr>
            </w:pPr>
            <w:r>
              <w:rPr>
                <w:color w:val="000000"/>
                <w:szCs w:val="24"/>
                <w:lang w:eastAsia="lt-LT"/>
              </w:rPr>
              <w:t>5,8</w:t>
            </w:r>
          </w:p>
        </w:tc>
        <w:tc>
          <w:tcPr>
            <w:tcW w:w="1701" w:type="dxa"/>
            <w:tcBorders>
              <w:top w:val="nil"/>
              <w:left w:val="nil"/>
              <w:bottom w:val="single" w:sz="4" w:space="0" w:color="auto"/>
              <w:right w:val="single" w:sz="4" w:space="0" w:color="auto"/>
            </w:tcBorders>
            <w:shd w:val="clear" w:color="auto" w:fill="auto"/>
            <w:noWrap/>
            <w:vAlign w:val="bottom"/>
            <w:hideMark/>
          </w:tcPr>
          <w:p w14:paraId="5C5F5890" w14:textId="77777777" w:rsidR="00CB7AC4" w:rsidRPr="005A4204" w:rsidRDefault="00CB7AC4" w:rsidP="00CB7AC4">
            <w:pPr>
              <w:jc w:val="center"/>
              <w:rPr>
                <w:bCs/>
                <w:color w:val="000000"/>
                <w:szCs w:val="24"/>
                <w:lang w:eastAsia="lt-LT"/>
              </w:rPr>
            </w:pPr>
            <w:r w:rsidRPr="005A4204">
              <w:rPr>
                <w:bCs/>
                <w:color w:val="000000"/>
                <w:szCs w:val="24"/>
                <w:lang w:eastAsia="lt-LT"/>
              </w:rPr>
              <w:t>6,4</w:t>
            </w:r>
          </w:p>
        </w:tc>
        <w:tc>
          <w:tcPr>
            <w:tcW w:w="1701" w:type="dxa"/>
            <w:tcBorders>
              <w:top w:val="nil"/>
              <w:left w:val="nil"/>
              <w:bottom w:val="single" w:sz="4" w:space="0" w:color="auto"/>
              <w:right w:val="single" w:sz="4" w:space="0" w:color="auto"/>
            </w:tcBorders>
            <w:shd w:val="clear" w:color="auto" w:fill="auto"/>
            <w:noWrap/>
            <w:vAlign w:val="bottom"/>
            <w:hideMark/>
          </w:tcPr>
          <w:p w14:paraId="50D56986" w14:textId="77777777" w:rsidR="00CB7AC4" w:rsidRPr="005A4204" w:rsidRDefault="005A4204" w:rsidP="00CB7AC4">
            <w:pPr>
              <w:jc w:val="center"/>
              <w:rPr>
                <w:color w:val="000000"/>
                <w:szCs w:val="24"/>
                <w:lang w:eastAsia="lt-LT"/>
              </w:rPr>
            </w:pPr>
            <w:r w:rsidRPr="005A4204">
              <w:rPr>
                <w:color w:val="000000"/>
                <w:szCs w:val="24"/>
                <w:lang w:eastAsia="lt-LT"/>
              </w:rPr>
              <w:t>4,5</w:t>
            </w:r>
          </w:p>
        </w:tc>
        <w:tc>
          <w:tcPr>
            <w:tcW w:w="1846" w:type="dxa"/>
            <w:tcBorders>
              <w:top w:val="nil"/>
              <w:left w:val="nil"/>
              <w:bottom w:val="single" w:sz="4" w:space="0" w:color="auto"/>
              <w:right w:val="single" w:sz="4" w:space="0" w:color="auto"/>
            </w:tcBorders>
            <w:shd w:val="clear" w:color="auto" w:fill="auto"/>
            <w:noWrap/>
            <w:vAlign w:val="bottom"/>
            <w:hideMark/>
          </w:tcPr>
          <w:p w14:paraId="263E1206" w14:textId="77777777" w:rsidR="00CB7AC4" w:rsidRPr="005A4204" w:rsidRDefault="005A4204" w:rsidP="00CB7AC4">
            <w:pPr>
              <w:jc w:val="center"/>
              <w:rPr>
                <w:bCs/>
                <w:color w:val="000000"/>
                <w:szCs w:val="24"/>
                <w:lang w:eastAsia="lt-LT"/>
              </w:rPr>
            </w:pPr>
            <w:r w:rsidRPr="005A4204">
              <w:rPr>
                <w:bCs/>
                <w:color w:val="000000"/>
                <w:szCs w:val="24"/>
                <w:lang w:eastAsia="lt-LT"/>
              </w:rPr>
              <w:t>5,3</w:t>
            </w:r>
          </w:p>
        </w:tc>
      </w:tr>
      <w:tr w:rsidR="005A4204" w:rsidRPr="005A4204" w14:paraId="575A0F98" w14:textId="77777777" w:rsidTr="003412CC">
        <w:trPr>
          <w:trHeight w:val="270"/>
        </w:trPr>
        <w:tc>
          <w:tcPr>
            <w:tcW w:w="2017" w:type="dxa"/>
            <w:tcBorders>
              <w:top w:val="nil"/>
              <w:left w:val="single" w:sz="4" w:space="0" w:color="auto"/>
              <w:bottom w:val="single" w:sz="4" w:space="0" w:color="auto"/>
              <w:right w:val="single" w:sz="4" w:space="0" w:color="auto"/>
            </w:tcBorders>
            <w:shd w:val="clear" w:color="auto" w:fill="auto"/>
            <w:noWrap/>
            <w:vAlign w:val="bottom"/>
          </w:tcPr>
          <w:p w14:paraId="3CB5CB7D" w14:textId="77777777" w:rsidR="005A4204" w:rsidRPr="005A4204" w:rsidRDefault="005A4204" w:rsidP="005A4204">
            <w:pPr>
              <w:rPr>
                <w:b/>
                <w:bCs/>
                <w:color w:val="000000"/>
                <w:szCs w:val="24"/>
                <w:lang w:eastAsia="lt-LT"/>
              </w:rPr>
            </w:pPr>
            <w:r w:rsidRPr="005A4204">
              <w:rPr>
                <w:b/>
                <w:bCs/>
                <w:color w:val="000000"/>
                <w:szCs w:val="24"/>
                <w:lang w:eastAsia="lt-LT"/>
              </w:rPr>
              <w:t>Šalyje</w:t>
            </w:r>
          </w:p>
        </w:tc>
        <w:tc>
          <w:tcPr>
            <w:tcW w:w="2127" w:type="dxa"/>
            <w:tcBorders>
              <w:top w:val="nil"/>
              <w:left w:val="nil"/>
              <w:bottom w:val="single" w:sz="4" w:space="0" w:color="auto"/>
              <w:right w:val="single" w:sz="4" w:space="0" w:color="auto"/>
            </w:tcBorders>
            <w:shd w:val="clear" w:color="auto" w:fill="auto"/>
            <w:noWrap/>
            <w:vAlign w:val="center"/>
          </w:tcPr>
          <w:p w14:paraId="254C4125" w14:textId="77777777" w:rsidR="005A4204" w:rsidRPr="005A4204" w:rsidRDefault="005A4204" w:rsidP="005A4204">
            <w:pPr>
              <w:jc w:val="center"/>
              <w:rPr>
                <w:color w:val="000000"/>
                <w:szCs w:val="24"/>
                <w:lang w:eastAsia="lt-LT"/>
              </w:rPr>
            </w:pPr>
            <w:r w:rsidRPr="005A4204">
              <w:rPr>
                <w:color w:val="000000"/>
                <w:szCs w:val="24"/>
                <w:lang w:eastAsia="lt-LT"/>
              </w:rPr>
              <w:t>6,3</w:t>
            </w:r>
          </w:p>
        </w:tc>
        <w:tc>
          <w:tcPr>
            <w:tcW w:w="1701" w:type="dxa"/>
            <w:tcBorders>
              <w:top w:val="nil"/>
              <w:left w:val="nil"/>
              <w:bottom w:val="single" w:sz="4" w:space="0" w:color="auto"/>
              <w:right w:val="single" w:sz="4" w:space="0" w:color="auto"/>
            </w:tcBorders>
            <w:shd w:val="clear" w:color="auto" w:fill="auto"/>
            <w:noWrap/>
            <w:vAlign w:val="center"/>
          </w:tcPr>
          <w:p w14:paraId="796BEDE6" w14:textId="77777777" w:rsidR="005A4204" w:rsidRPr="005A4204" w:rsidRDefault="005A4204" w:rsidP="005A4204">
            <w:pPr>
              <w:jc w:val="center"/>
              <w:rPr>
                <w:bCs/>
                <w:color w:val="000000"/>
                <w:szCs w:val="24"/>
                <w:lang w:eastAsia="lt-LT"/>
              </w:rPr>
            </w:pPr>
            <w:r w:rsidRPr="005A4204">
              <w:rPr>
                <w:bCs/>
                <w:color w:val="000000"/>
                <w:szCs w:val="24"/>
                <w:lang w:eastAsia="lt-LT"/>
              </w:rPr>
              <w:t>6,5</w:t>
            </w:r>
          </w:p>
        </w:tc>
        <w:tc>
          <w:tcPr>
            <w:tcW w:w="1701" w:type="dxa"/>
            <w:tcBorders>
              <w:top w:val="nil"/>
              <w:left w:val="nil"/>
              <w:bottom w:val="single" w:sz="4" w:space="0" w:color="auto"/>
              <w:right w:val="single" w:sz="4" w:space="0" w:color="auto"/>
            </w:tcBorders>
            <w:shd w:val="clear" w:color="auto" w:fill="auto"/>
            <w:noWrap/>
            <w:vAlign w:val="center"/>
          </w:tcPr>
          <w:p w14:paraId="3C927901" w14:textId="77777777" w:rsidR="005A4204" w:rsidRPr="005A4204" w:rsidRDefault="005A4204" w:rsidP="005A4204">
            <w:pPr>
              <w:jc w:val="center"/>
              <w:rPr>
                <w:color w:val="000000"/>
                <w:szCs w:val="24"/>
                <w:lang w:eastAsia="lt-LT"/>
              </w:rPr>
            </w:pPr>
            <w:r w:rsidRPr="005A4204">
              <w:rPr>
                <w:color w:val="000000"/>
                <w:szCs w:val="24"/>
                <w:lang w:eastAsia="lt-LT"/>
              </w:rPr>
              <w:t>5,3</w:t>
            </w:r>
          </w:p>
        </w:tc>
        <w:tc>
          <w:tcPr>
            <w:tcW w:w="1846" w:type="dxa"/>
            <w:tcBorders>
              <w:top w:val="nil"/>
              <w:left w:val="nil"/>
              <w:bottom w:val="single" w:sz="4" w:space="0" w:color="auto"/>
              <w:right w:val="single" w:sz="4" w:space="0" w:color="auto"/>
            </w:tcBorders>
            <w:shd w:val="clear" w:color="auto" w:fill="auto"/>
            <w:noWrap/>
            <w:vAlign w:val="center"/>
          </w:tcPr>
          <w:p w14:paraId="5A38FD4B" w14:textId="77777777" w:rsidR="005A4204" w:rsidRPr="005A4204" w:rsidRDefault="005A4204" w:rsidP="005A4204">
            <w:pPr>
              <w:jc w:val="center"/>
              <w:rPr>
                <w:bCs/>
                <w:color w:val="000000"/>
                <w:szCs w:val="24"/>
                <w:lang w:eastAsia="lt-LT"/>
              </w:rPr>
            </w:pPr>
            <w:r w:rsidRPr="005A4204">
              <w:rPr>
                <w:bCs/>
                <w:color w:val="000000"/>
                <w:szCs w:val="24"/>
                <w:lang w:eastAsia="lt-LT"/>
              </w:rPr>
              <w:t>6,1</w:t>
            </w:r>
          </w:p>
        </w:tc>
      </w:tr>
      <w:tr w:rsidR="005A4204" w:rsidRPr="00703112" w14:paraId="06E87B85" w14:textId="77777777" w:rsidTr="003412CC">
        <w:trPr>
          <w:trHeight w:val="270"/>
        </w:trPr>
        <w:tc>
          <w:tcPr>
            <w:tcW w:w="9392" w:type="dxa"/>
            <w:gridSpan w:val="5"/>
            <w:tcBorders>
              <w:top w:val="nil"/>
              <w:left w:val="single" w:sz="4" w:space="0" w:color="auto"/>
              <w:bottom w:val="single" w:sz="4" w:space="0" w:color="auto"/>
              <w:right w:val="single" w:sz="4" w:space="0" w:color="auto"/>
            </w:tcBorders>
            <w:shd w:val="clear" w:color="auto" w:fill="auto"/>
            <w:noWrap/>
            <w:vAlign w:val="bottom"/>
          </w:tcPr>
          <w:p w14:paraId="351522E5" w14:textId="77777777" w:rsidR="005A4204" w:rsidRPr="005A4204" w:rsidRDefault="005A4204" w:rsidP="005A4204">
            <w:pPr>
              <w:tabs>
                <w:tab w:val="left" w:pos="1830"/>
              </w:tabs>
              <w:jc w:val="both"/>
              <w:rPr>
                <w:szCs w:val="24"/>
              </w:rPr>
            </w:pPr>
            <w:r w:rsidRPr="005A4204">
              <w:rPr>
                <w:b/>
                <w:bCs/>
                <w:color w:val="000000"/>
                <w:szCs w:val="24"/>
                <w:lang w:eastAsia="lt-LT"/>
              </w:rPr>
              <w:t>Išvada</w:t>
            </w:r>
            <w:r w:rsidRPr="005A4204">
              <w:rPr>
                <w:bCs/>
                <w:color w:val="000000"/>
                <w:szCs w:val="24"/>
                <w:lang w:eastAsia="lt-LT"/>
              </w:rPr>
              <w:t>.</w:t>
            </w:r>
            <w:r>
              <w:t xml:space="preserve"> </w:t>
            </w:r>
            <w:r w:rsidRPr="00703112">
              <w:t>Lyginamuoju laikotarpiu PUPP, ypač matematikos, gautų įvertinimų vidurkis pagerėjo.</w:t>
            </w:r>
            <w:r>
              <w:t xml:space="preserve"> </w:t>
            </w:r>
            <w:r w:rsidRPr="002C5414">
              <w:t>Tačiau, ypač matematikos, ryškūs  pasiekimų skirtumai tarp mokyklų.</w:t>
            </w:r>
            <w:r w:rsidRPr="00381204">
              <w:rPr>
                <w:b/>
                <w:i/>
              </w:rPr>
              <w:t xml:space="preserve"> (Daroma pažanga).</w:t>
            </w:r>
          </w:p>
        </w:tc>
      </w:tr>
    </w:tbl>
    <w:p w14:paraId="1FD74601" w14:textId="77777777" w:rsidR="00053C5B" w:rsidRDefault="00053C5B" w:rsidP="00053C5B">
      <w:pPr>
        <w:ind w:left="567"/>
        <w:jc w:val="both"/>
      </w:pPr>
    </w:p>
    <w:p w14:paraId="20A5600B" w14:textId="77777777" w:rsidR="00053C5B" w:rsidRPr="00053C5B" w:rsidRDefault="001E75A7" w:rsidP="00D11613">
      <w:pPr>
        <w:ind w:firstLine="720"/>
        <w:rPr>
          <w:szCs w:val="24"/>
        </w:rPr>
      </w:pPr>
      <w:r>
        <w:t>7.2</w:t>
      </w:r>
      <w:r w:rsidR="00053C5B">
        <w:t xml:space="preserve">.2. </w:t>
      </w:r>
      <w:r w:rsidR="00053C5B" w:rsidRPr="00053C5B">
        <w:rPr>
          <w:szCs w:val="24"/>
        </w:rPr>
        <w:t>Pagrindinio ugdymo pasiekimų patikrinimo metu ben</w:t>
      </w:r>
      <w:r w:rsidR="00053C5B">
        <w:rPr>
          <w:szCs w:val="24"/>
        </w:rPr>
        <w:t xml:space="preserve">t pagrindinį mokymosi pasiekimų </w:t>
      </w:r>
      <w:r w:rsidR="00053C5B" w:rsidRPr="00053C5B">
        <w:rPr>
          <w:szCs w:val="24"/>
        </w:rPr>
        <w:t>lygį pasiekusių mokinių dalis  – matematika</w:t>
      </w:r>
      <w:r w:rsidR="00053C5B">
        <w:rPr>
          <w:szCs w:val="24"/>
        </w:rPr>
        <w:t>.</w:t>
      </w:r>
    </w:p>
    <w:p w14:paraId="03624B02" w14:textId="77777777" w:rsidR="00053C5B" w:rsidRDefault="00053C5B" w:rsidP="00DC18E6">
      <w:pPr>
        <w:ind w:left="567"/>
        <w:jc w:val="both"/>
      </w:pPr>
      <w:r>
        <w:rPr>
          <w:noProof/>
          <w:lang w:eastAsia="lt-LT"/>
        </w:rPr>
        <w:drawing>
          <wp:inline distT="0" distB="0" distL="0" distR="0" wp14:anchorId="46FC3B66" wp14:editId="557F8A1A">
            <wp:extent cx="5943600" cy="1868170"/>
            <wp:effectExtent l="0" t="0" r="0" b="1778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Lentelstinklelisviesus"/>
        <w:tblpPr w:leftFromText="180" w:rightFromText="180" w:vertAnchor="text" w:horzAnchor="page" w:tblpX="2195" w:tblpY="160"/>
        <w:tblW w:w="9347" w:type="dxa"/>
        <w:tblLook w:val="04A0" w:firstRow="1" w:lastRow="0" w:firstColumn="1" w:lastColumn="0" w:noHBand="0" w:noVBand="1"/>
      </w:tblPr>
      <w:tblGrid>
        <w:gridCol w:w="9347"/>
      </w:tblGrid>
      <w:tr w:rsidR="005E3441" w14:paraId="0D05CC4C" w14:textId="77777777" w:rsidTr="00AA1D4F">
        <w:trPr>
          <w:trHeight w:val="739"/>
        </w:trPr>
        <w:tc>
          <w:tcPr>
            <w:tcW w:w="9347" w:type="dxa"/>
          </w:tcPr>
          <w:p w14:paraId="6CE44A5D" w14:textId="77777777" w:rsidR="005E3441" w:rsidRDefault="005E3441" w:rsidP="005E3441">
            <w:pPr>
              <w:tabs>
                <w:tab w:val="left" w:pos="851"/>
              </w:tabs>
              <w:ind w:left="102" w:hanging="11"/>
              <w:jc w:val="both"/>
            </w:pPr>
            <w:r w:rsidRPr="00DC18E6">
              <w:rPr>
                <w:b/>
              </w:rPr>
              <w:t>Išvada</w:t>
            </w:r>
            <w:r>
              <w:t>. Matematikos</w:t>
            </w:r>
            <w:r w:rsidRPr="00D83865">
              <w:rPr>
                <w:b/>
                <w:szCs w:val="24"/>
              </w:rPr>
              <w:t xml:space="preserve"> </w:t>
            </w:r>
            <w:r w:rsidRPr="005E3441">
              <w:rPr>
                <w:szCs w:val="24"/>
              </w:rPr>
              <w:t>p</w:t>
            </w:r>
            <w:r w:rsidRPr="00D83865">
              <w:rPr>
                <w:szCs w:val="24"/>
              </w:rPr>
              <w:t>agrindinio ugdymo pasiekimų patikrinimo</w:t>
            </w:r>
            <w:r>
              <w:t xml:space="preserve"> rezultatai 2018 ir 2019 metais lyginant su šalies rezultatais buvo geresni, o  2021 m. — prastesni. </w:t>
            </w:r>
            <w:r w:rsidRPr="00053C5B">
              <w:rPr>
                <w:b/>
                <w:i/>
              </w:rPr>
              <w:t>(Pažanga krenta</w:t>
            </w:r>
            <w:r>
              <w:rPr>
                <w:b/>
                <w:i/>
              </w:rPr>
              <w:t>).</w:t>
            </w:r>
          </w:p>
        </w:tc>
      </w:tr>
    </w:tbl>
    <w:p w14:paraId="327B327D" w14:textId="77777777" w:rsidR="005E3441" w:rsidRDefault="005E3441" w:rsidP="00D11613">
      <w:pPr>
        <w:ind w:firstLine="720"/>
      </w:pPr>
    </w:p>
    <w:p w14:paraId="3B4CA5B3" w14:textId="77777777" w:rsidR="00053C5B" w:rsidRDefault="001E75A7" w:rsidP="00D11613">
      <w:pPr>
        <w:ind w:firstLine="720"/>
        <w:rPr>
          <w:szCs w:val="24"/>
        </w:rPr>
      </w:pPr>
      <w:r>
        <w:t>7.2</w:t>
      </w:r>
      <w:r w:rsidR="00053C5B">
        <w:t xml:space="preserve">.3. </w:t>
      </w:r>
      <w:r w:rsidR="00053C5B" w:rsidRPr="00053C5B">
        <w:rPr>
          <w:szCs w:val="24"/>
        </w:rPr>
        <w:t>Pagrindinio ugdymo pasiekimų patikrinimo metu ben</w:t>
      </w:r>
      <w:r w:rsidR="00053C5B">
        <w:rPr>
          <w:szCs w:val="24"/>
        </w:rPr>
        <w:t xml:space="preserve">t pagrindinį mokymosi pasiekimų </w:t>
      </w:r>
      <w:r w:rsidR="00053C5B" w:rsidRPr="00053C5B">
        <w:rPr>
          <w:szCs w:val="24"/>
        </w:rPr>
        <w:t>lygį pasiek</w:t>
      </w:r>
      <w:r w:rsidR="00053C5B">
        <w:rPr>
          <w:szCs w:val="24"/>
        </w:rPr>
        <w:t>usių mokinių dalis  – lietuvių k.</w:t>
      </w:r>
    </w:p>
    <w:p w14:paraId="067D9807" w14:textId="77777777" w:rsidR="00053C5B" w:rsidRDefault="00DC18E6" w:rsidP="00053C5B">
      <w:pPr>
        <w:tabs>
          <w:tab w:val="left" w:pos="851"/>
        </w:tabs>
        <w:ind w:firstLine="720"/>
        <w:rPr>
          <w:szCs w:val="24"/>
        </w:rPr>
      </w:pPr>
      <w:r>
        <w:rPr>
          <w:noProof/>
          <w:lang w:eastAsia="lt-LT"/>
        </w:rPr>
        <w:drawing>
          <wp:inline distT="0" distB="0" distL="0" distR="0" wp14:anchorId="18E1DD51" wp14:editId="2BF4260C">
            <wp:extent cx="5943600" cy="2126615"/>
            <wp:effectExtent l="0" t="0" r="0" b="6985"/>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Lentelstinklelisviesus"/>
        <w:tblpPr w:leftFromText="180" w:rightFromText="180" w:vertAnchor="text" w:horzAnchor="page" w:tblpX="2195" w:tblpY="160"/>
        <w:tblW w:w="9347" w:type="dxa"/>
        <w:tblLook w:val="04A0" w:firstRow="1" w:lastRow="0" w:firstColumn="1" w:lastColumn="0" w:noHBand="0" w:noVBand="1"/>
      </w:tblPr>
      <w:tblGrid>
        <w:gridCol w:w="9347"/>
      </w:tblGrid>
      <w:tr w:rsidR="006F5DCC" w14:paraId="313022B5" w14:textId="77777777" w:rsidTr="005E3441">
        <w:trPr>
          <w:trHeight w:val="739"/>
        </w:trPr>
        <w:tc>
          <w:tcPr>
            <w:tcW w:w="9347" w:type="dxa"/>
          </w:tcPr>
          <w:p w14:paraId="1B3DE969" w14:textId="77777777" w:rsidR="006F5DCC" w:rsidRDefault="006F5DCC" w:rsidP="005E3441">
            <w:pPr>
              <w:tabs>
                <w:tab w:val="left" w:pos="851"/>
              </w:tabs>
              <w:ind w:left="102" w:hanging="11"/>
              <w:jc w:val="both"/>
            </w:pPr>
            <w:r w:rsidRPr="00DC18E6">
              <w:rPr>
                <w:b/>
              </w:rPr>
              <w:t>Išvada</w:t>
            </w:r>
            <w:r w:rsidR="005E3441">
              <w:t>. L</w:t>
            </w:r>
            <w:r>
              <w:t xml:space="preserve">ietuvių kalbos </w:t>
            </w:r>
            <w:r w:rsidRPr="00D83865">
              <w:rPr>
                <w:szCs w:val="24"/>
              </w:rPr>
              <w:t>pagrindinio ugdymo pasiekimų patikrinimo</w:t>
            </w:r>
            <w:r>
              <w:t xml:space="preserve"> rezultatai </w:t>
            </w:r>
            <w:r w:rsidR="005E3441">
              <w:t>trijų metų laikotarpyje, lygin</w:t>
            </w:r>
            <w:r>
              <w:t xml:space="preserve">ant su šalies rezultatais buvo geresni. </w:t>
            </w:r>
            <w:r w:rsidRPr="00053C5B">
              <w:rPr>
                <w:b/>
                <w:i/>
              </w:rPr>
              <w:t>(</w:t>
            </w:r>
            <w:r w:rsidR="005E3441">
              <w:rPr>
                <w:b/>
                <w:i/>
              </w:rPr>
              <w:t>Yra p</w:t>
            </w:r>
            <w:r w:rsidRPr="00053C5B">
              <w:rPr>
                <w:b/>
                <w:i/>
              </w:rPr>
              <w:t>ažanga</w:t>
            </w:r>
            <w:r>
              <w:rPr>
                <w:b/>
                <w:i/>
              </w:rPr>
              <w:t>).</w:t>
            </w:r>
          </w:p>
        </w:tc>
      </w:tr>
    </w:tbl>
    <w:p w14:paraId="1EB0511F" w14:textId="77777777" w:rsidR="00DC18E6" w:rsidRDefault="00DC18E6" w:rsidP="00DC18E6">
      <w:pPr>
        <w:jc w:val="both"/>
      </w:pPr>
    </w:p>
    <w:p w14:paraId="6D24E428" w14:textId="77777777" w:rsidR="00DC18E6" w:rsidRDefault="00DC18E6" w:rsidP="00DC18E6">
      <w:pPr>
        <w:tabs>
          <w:tab w:val="left" w:pos="851"/>
        </w:tabs>
        <w:ind w:firstLine="720"/>
        <w:rPr>
          <w:iCs/>
        </w:rPr>
      </w:pPr>
      <w:r>
        <w:rPr>
          <w:iCs/>
        </w:rPr>
        <w:t>PASTABA. 2020 m. pagrindinio ugdymo pasiekimų patikrinimas dėl pandemijos nebuvo vykdomas.</w:t>
      </w:r>
    </w:p>
    <w:p w14:paraId="3B51C0D4" w14:textId="77777777" w:rsidR="000336BE" w:rsidRDefault="000336BE">
      <w:pPr>
        <w:spacing w:after="160" w:line="259" w:lineRule="auto"/>
      </w:pPr>
      <w:r>
        <w:br w:type="page"/>
      </w:r>
    </w:p>
    <w:p w14:paraId="4A5F46E1" w14:textId="77777777" w:rsidR="00DC18E6" w:rsidRDefault="000336BE" w:rsidP="00DC18E6">
      <w:pPr>
        <w:jc w:val="both"/>
      </w:pPr>
      <w:r>
        <w:lastRenderedPageBreak/>
        <w:t>7.3. Nacionalinis mokinių pasiekimų patikrinimas.</w:t>
      </w:r>
    </w:p>
    <w:p w14:paraId="442EF29D" w14:textId="77777777" w:rsidR="000336BE" w:rsidRDefault="000336BE" w:rsidP="00DC18E6">
      <w:pPr>
        <w:jc w:val="both"/>
      </w:pPr>
      <w:r>
        <w:t>7.3.1. NMPP 4 klasė.</w:t>
      </w:r>
    </w:p>
    <w:tbl>
      <w:tblPr>
        <w:tblStyle w:val="Lentelstinklelis"/>
        <w:tblW w:w="0" w:type="auto"/>
        <w:tblLook w:val="04A0" w:firstRow="1" w:lastRow="0" w:firstColumn="1" w:lastColumn="0" w:noHBand="0" w:noVBand="1"/>
      </w:tblPr>
      <w:tblGrid>
        <w:gridCol w:w="1363"/>
        <w:gridCol w:w="1357"/>
        <w:gridCol w:w="1453"/>
        <w:gridCol w:w="884"/>
        <w:gridCol w:w="1177"/>
        <w:gridCol w:w="1454"/>
        <w:gridCol w:w="884"/>
        <w:gridCol w:w="1177"/>
      </w:tblGrid>
      <w:tr w:rsidR="00C17DCB" w14:paraId="5E0C0A34" w14:textId="77777777" w:rsidTr="0041615B">
        <w:tc>
          <w:tcPr>
            <w:tcW w:w="1363" w:type="dxa"/>
            <w:vMerge w:val="restart"/>
            <w:shd w:val="clear" w:color="auto" w:fill="F2F2F2" w:themeFill="background1" w:themeFillShade="F2"/>
            <w:vAlign w:val="center"/>
          </w:tcPr>
          <w:p w14:paraId="581E58CF" w14:textId="77777777" w:rsidR="00C17DCB" w:rsidRPr="005F0B94" w:rsidRDefault="00C17DCB" w:rsidP="0041615B">
            <w:pPr>
              <w:jc w:val="center"/>
              <w:rPr>
                <w:b/>
                <w:sz w:val="20"/>
              </w:rPr>
            </w:pPr>
            <w:r w:rsidRPr="005F0B94">
              <w:rPr>
                <w:b/>
                <w:sz w:val="20"/>
              </w:rPr>
              <w:t>Dalykas</w:t>
            </w:r>
          </w:p>
        </w:tc>
        <w:tc>
          <w:tcPr>
            <w:tcW w:w="1357" w:type="dxa"/>
            <w:vMerge w:val="restart"/>
            <w:shd w:val="clear" w:color="auto" w:fill="F2F2F2" w:themeFill="background1" w:themeFillShade="F2"/>
            <w:vAlign w:val="center"/>
          </w:tcPr>
          <w:p w14:paraId="1F41ECFF" w14:textId="77777777" w:rsidR="00C17DCB" w:rsidRPr="005F0B94" w:rsidRDefault="00C17DCB" w:rsidP="0041615B">
            <w:pPr>
              <w:jc w:val="center"/>
              <w:rPr>
                <w:b/>
                <w:sz w:val="20"/>
              </w:rPr>
            </w:pPr>
            <w:r w:rsidRPr="005F0B94">
              <w:rPr>
                <w:b/>
                <w:sz w:val="20"/>
              </w:rPr>
              <w:t>Maksimalus galimas taškų skaičius</w:t>
            </w:r>
          </w:p>
        </w:tc>
        <w:tc>
          <w:tcPr>
            <w:tcW w:w="3514" w:type="dxa"/>
            <w:gridSpan w:val="3"/>
            <w:shd w:val="clear" w:color="auto" w:fill="F2F2F2" w:themeFill="background1" w:themeFillShade="F2"/>
            <w:vAlign w:val="center"/>
          </w:tcPr>
          <w:p w14:paraId="3F2DA66A" w14:textId="77777777" w:rsidR="00C17DCB" w:rsidRPr="005F0B94" w:rsidRDefault="00C17DCB" w:rsidP="0041615B">
            <w:pPr>
              <w:jc w:val="center"/>
              <w:rPr>
                <w:b/>
                <w:sz w:val="20"/>
              </w:rPr>
            </w:pPr>
            <w:r w:rsidRPr="005F0B94">
              <w:rPr>
                <w:b/>
                <w:sz w:val="20"/>
              </w:rPr>
              <w:t>Surinktų taškų skaičius</w:t>
            </w:r>
          </w:p>
        </w:tc>
        <w:tc>
          <w:tcPr>
            <w:tcW w:w="3515" w:type="dxa"/>
            <w:gridSpan w:val="3"/>
            <w:shd w:val="clear" w:color="auto" w:fill="F2F2F2" w:themeFill="background1" w:themeFillShade="F2"/>
            <w:vAlign w:val="center"/>
          </w:tcPr>
          <w:p w14:paraId="5555F7B0" w14:textId="77777777" w:rsidR="00C17DCB" w:rsidRPr="005F0B94" w:rsidRDefault="00C17DCB" w:rsidP="0041615B">
            <w:pPr>
              <w:jc w:val="center"/>
              <w:rPr>
                <w:b/>
                <w:sz w:val="20"/>
              </w:rPr>
            </w:pPr>
            <w:r w:rsidRPr="005F0B94">
              <w:rPr>
                <w:b/>
                <w:sz w:val="20"/>
              </w:rPr>
              <w:t>Surinktų taškų vidurkis (pilnai baigusių testą)</w:t>
            </w:r>
          </w:p>
        </w:tc>
      </w:tr>
      <w:tr w:rsidR="00C17DCB" w14:paraId="19ECDBB4" w14:textId="77777777" w:rsidTr="0041615B">
        <w:tc>
          <w:tcPr>
            <w:tcW w:w="1363" w:type="dxa"/>
            <w:vMerge/>
            <w:shd w:val="clear" w:color="auto" w:fill="F2F2F2" w:themeFill="background1" w:themeFillShade="F2"/>
            <w:vAlign w:val="center"/>
          </w:tcPr>
          <w:p w14:paraId="0EF062FB" w14:textId="77777777" w:rsidR="00C17DCB" w:rsidRPr="005F0B94" w:rsidRDefault="00C17DCB" w:rsidP="0041615B">
            <w:pPr>
              <w:jc w:val="center"/>
              <w:rPr>
                <w:b/>
                <w:sz w:val="20"/>
              </w:rPr>
            </w:pPr>
          </w:p>
        </w:tc>
        <w:tc>
          <w:tcPr>
            <w:tcW w:w="1357" w:type="dxa"/>
            <w:vMerge/>
            <w:shd w:val="clear" w:color="auto" w:fill="F2F2F2" w:themeFill="background1" w:themeFillShade="F2"/>
            <w:vAlign w:val="center"/>
          </w:tcPr>
          <w:p w14:paraId="3711F4DA" w14:textId="77777777" w:rsidR="00C17DCB" w:rsidRPr="005F0B94" w:rsidRDefault="00C17DCB" w:rsidP="0041615B">
            <w:pPr>
              <w:jc w:val="center"/>
              <w:rPr>
                <w:b/>
                <w:sz w:val="20"/>
              </w:rPr>
            </w:pPr>
          </w:p>
        </w:tc>
        <w:tc>
          <w:tcPr>
            <w:tcW w:w="1453" w:type="dxa"/>
            <w:shd w:val="clear" w:color="auto" w:fill="F2F2F2" w:themeFill="background1" w:themeFillShade="F2"/>
            <w:vAlign w:val="center"/>
          </w:tcPr>
          <w:p w14:paraId="46EB157A" w14:textId="77777777" w:rsidR="00C17DCB" w:rsidRPr="005F0B94" w:rsidRDefault="00C17DCB" w:rsidP="0041615B">
            <w:pPr>
              <w:jc w:val="center"/>
              <w:rPr>
                <w:b/>
                <w:sz w:val="20"/>
              </w:rPr>
            </w:pPr>
            <w:r w:rsidRPr="005F0B94">
              <w:rPr>
                <w:b/>
                <w:sz w:val="20"/>
              </w:rPr>
              <w:t>Savivaldybės</w:t>
            </w:r>
          </w:p>
        </w:tc>
        <w:tc>
          <w:tcPr>
            <w:tcW w:w="884" w:type="dxa"/>
            <w:shd w:val="clear" w:color="auto" w:fill="F2F2F2" w:themeFill="background1" w:themeFillShade="F2"/>
            <w:vAlign w:val="center"/>
          </w:tcPr>
          <w:p w14:paraId="43A3D1B2" w14:textId="77777777" w:rsidR="00C17DCB" w:rsidRPr="005F0B94" w:rsidRDefault="00C17DCB" w:rsidP="0041615B">
            <w:pPr>
              <w:jc w:val="center"/>
              <w:rPr>
                <w:b/>
                <w:sz w:val="20"/>
              </w:rPr>
            </w:pPr>
            <w:r w:rsidRPr="005F0B94">
              <w:rPr>
                <w:b/>
                <w:sz w:val="20"/>
              </w:rPr>
              <w:t>Šalies</w:t>
            </w:r>
          </w:p>
        </w:tc>
        <w:tc>
          <w:tcPr>
            <w:tcW w:w="1177" w:type="dxa"/>
            <w:shd w:val="clear" w:color="auto" w:fill="F2F2F2" w:themeFill="background1" w:themeFillShade="F2"/>
            <w:vAlign w:val="center"/>
          </w:tcPr>
          <w:p w14:paraId="7EB07479" w14:textId="77777777" w:rsidR="00C17DCB" w:rsidRPr="005F0B94" w:rsidRDefault="00C17DCB" w:rsidP="0041615B">
            <w:pPr>
              <w:jc w:val="center"/>
              <w:rPr>
                <w:b/>
                <w:sz w:val="20"/>
              </w:rPr>
            </w:pPr>
            <w:r w:rsidRPr="005F0B94">
              <w:rPr>
                <w:b/>
                <w:sz w:val="20"/>
              </w:rPr>
              <w:t>Skirtumas</w:t>
            </w:r>
          </w:p>
        </w:tc>
        <w:tc>
          <w:tcPr>
            <w:tcW w:w="1454" w:type="dxa"/>
            <w:shd w:val="clear" w:color="auto" w:fill="F2F2F2" w:themeFill="background1" w:themeFillShade="F2"/>
            <w:vAlign w:val="center"/>
          </w:tcPr>
          <w:p w14:paraId="52714BDA" w14:textId="77777777" w:rsidR="00C17DCB" w:rsidRPr="005F0B94" w:rsidRDefault="00C17DCB" w:rsidP="0041615B">
            <w:pPr>
              <w:jc w:val="center"/>
              <w:rPr>
                <w:b/>
                <w:sz w:val="20"/>
              </w:rPr>
            </w:pPr>
            <w:r w:rsidRPr="005F0B94">
              <w:rPr>
                <w:b/>
                <w:sz w:val="20"/>
              </w:rPr>
              <w:t>Savivaldybės</w:t>
            </w:r>
          </w:p>
        </w:tc>
        <w:tc>
          <w:tcPr>
            <w:tcW w:w="884" w:type="dxa"/>
            <w:shd w:val="clear" w:color="auto" w:fill="F2F2F2" w:themeFill="background1" w:themeFillShade="F2"/>
            <w:vAlign w:val="center"/>
          </w:tcPr>
          <w:p w14:paraId="5F77DAD0" w14:textId="77777777" w:rsidR="00C17DCB" w:rsidRPr="005F0B94" w:rsidRDefault="00C17DCB" w:rsidP="0041615B">
            <w:pPr>
              <w:jc w:val="center"/>
              <w:rPr>
                <w:b/>
                <w:sz w:val="20"/>
              </w:rPr>
            </w:pPr>
            <w:r w:rsidRPr="005F0B94">
              <w:rPr>
                <w:b/>
                <w:sz w:val="20"/>
              </w:rPr>
              <w:t>Šalies</w:t>
            </w:r>
          </w:p>
        </w:tc>
        <w:tc>
          <w:tcPr>
            <w:tcW w:w="1177" w:type="dxa"/>
            <w:shd w:val="clear" w:color="auto" w:fill="F2F2F2" w:themeFill="background1" w:themeFillShade="F2"/>
            <w:vAlign w:val="center"/>
          </w:tcPr>
          <w:p w14:paraId="141237A1" w14:textId="77777777" w:rsidR="00C17DCB" w:rsidRPr="005F0B94" w:rsidRDefault="00C17DCB" w:rsidP="0041615B">
            <w:pPr>
              <w:jc w:val="center"/>
              <w:rPr>
                <w:b/>
                <w:sz w:val="20"/>
              </w:rPr>
            </w:pPr>
            <w:r w:rsidRPr="005F0B94">
              <w:rPr>
                <w:b/>
                <w:sz w:val="20"/>
              </w:rPr>
              <w:t>Skirtumas</w:t>
            </w:r>
          </w:p>
        </w:tc>
      </w:tr>
      <w:tr w:rsidR="00C17DCB" w14:paraId="75D9FA64" w14:textId="77777777" w:rsidTr="0041615B">
        <w:tc>
          <w:tcPr>
            <w:tcW w:w="1363" w:type="dxa"/>
            <w:shd w:val="clear" w:color="auto" w:fill="F2F2F2" w:themeFill="background1" w:themeFillShade="F2"/>
          </w:tcPr>
          <w:p w14:paraId="2EB5556B" w14:textId="77777777" w:rsidR="00C17DCB" w:rsidRDefault="00C17DCB" w:rsidP="00657DA7">
            <w:pPr>
              <w:jc w:val="both"/>
            </w:pPr>
            <w:r>
              <w:t>Matematika</w:t>
            </w:r>
          </w:p>
        </w:tc>
        <w:tc>
          <w:tcPr>
            <w:tcW w:w="1357" w:type="dxa"/>
          </w:tcPr>
          <w:p w14:paraId="7D9AB937"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40</w:t>
            </w:r>
          </w:p>
        </w:tc>
        <w:tc>
          <w:tcPr>
            <w:tcW w:w="1453" w:type="dxa"/>
          </w:tcPr>
          <w:p w14:paraId="33C080E5"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21,6</w:t>
            </w:r>
          </w:p>
        </w:tc>
        <w:tc>
          <w:tcPr>
            <w:tcW w:w="884" w:type="dxa"/>
          </w:tcPr>
          <w:p w14:paraId="7B1DAC3A"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27,0</w:t>
            </w:r>
          </w:p>
        </w:tc>
        <w:tc>
          <w:tcPr>
            <w:tcW w:w="1177" w:type="dxa"/>
          </w:tcPr>
          <w:p w14:paraId="3C652182"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-5,3</w:t>
            </w:r>
          </w:p>
        </w:tc>
        <w:tc>
          <w:tcPr>
            <w:tcW w:w="1454" w:type="dxa"/>
          </w:tcPr>
          <w:p w14:paraId="0EC35C8F"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22,1</w:t>
            </w:r>
          </w:p>
        </w:tc>
        <w:tc>
          <w:tcPr>
            <w:tcW w:w="884" w:type="dxa"/>
          </w:tcPr>
          <w:p w14:paraId="77C295BD"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27,5</w:t>
            </w:r>
          </w:p>
        </w:tc>
        <w:tc>
          <w:tcPr>
            <w:tcW w:w="1177" w:type="dxa"/>
          </w:tcPr>
          <w:p w14:paraId="7EF771E9"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-5,4</w:t>
            </w:r>
          </w:p>
        </w:tc>
      </w:tr>
      <w:tr w:rsidR="00C17DCB" w14:paraId="2565EC85" w14:textId="77777777" w:rsidTr="0041615B">
        <w:tc>
          <w:tcPr>
            <w:tcW w:w="1363" w:type="dxa"/>
            <w:shd w:val="clear" w:color="auto" w:fill="F2F2F2" w:themeFill="background1" w:themeFillShade="F2"/>
          </w:tcPr>
          <w:p w14:paraId="4667CD2F" w14:textId="77777777" w:rsidR="00C17DCB" w:rsidRDefault="00C17DCB" w:rsidP="00657DA7">
            <w:pPr>
              <w:jc w:val="both"/>
            </w:pPr>
            <w:r>
              <w:t>Skaitymas</w:t>
            </w:r>
          </w:p>
        </w:tc>
        <w:tc>
          <w:tcPr>
            <w:tcW w:w="1357" w:type="dxa"/>
          </w:tcPr>
          <w:p w14:paraId="17374B7C"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31</w:t>
            </w:r>
          </w:p>
        </w:tc>
        <w:tc>
          <w:tcPr>
            <w:tcW w:w="1453" w:type="dxa"/>
          </w:tcPr>
          <w:p w14:paraId="3F578B7F"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18,4</w:t>
            </w:r>
          </w:p>
        </w:tc>
        <w:tc>
          <w:tcPr>
            <w:tcW w:w="884" w:type="dxa"/>
          </w:tcPr>
          <w:p w14:paraId="1C8F4A80"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21,9</w:t>
            </w:r>
          </w:p>
        </w:tc>
        <w:tc>
          <w:tcPr>
            <w:tcW w:w="1177" w:type="dxa"/>
          </w:tcPr>
          <w:p w14:paraId="4029CF4A"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-3,5</w:t>
            </w:r>
          </w:p>
        </w:tc>
        <w:tc>
          <w:tcPr>
            <w:tcW w:w="1454" w:type="dxa"/>
          </w:tcPr>
          <w:p w14:paraId="1F022BF7"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18,4</w:t>
            </w:r>
          </w:p>
        </w:tc>
        <w:tc>
          <w:tcPr>
            <w:tcW w:w="884" w:type="dxa"/>
          </w:tcPr>
          <w:p w14:paraId="315D73A7"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22,0</w:t>
            </w:r>
          </w:p>
        </w:tc>
        <w:tc>
          <w:tcPr>
            <w:tcW w:w="1177" w:type="dxa"/>
          </w:tcPr>
          <w:p w14:paraId="692AAE19" w14:textId="77777777" w:rsidR="00C17DCB" w:rsidRPr="000336BE" w:rsidRDefault="00C17DCB" w:rsidP="00657DA7">
            <w:pPr>
              <w:autoSpaceDE w:val="0"/>
              <w:autoSpaceDN w:val="0"/>
              <w:adjustRightInd w:val="0"/>
              <w:jc w:val="center"/>
              <w:rPr>
                <w:rFonts w:eastAsiaTheme="minorHAnsi"/>
                <w:color w:val="000000"/>
                <w:sz w:val="22"/>
                <w:szCs w:val="22"/>
                <w:lang w:val="en-US"/>
              </w:rPr>
            </w:pPr>
            <w:r w:rsidRPr="000336BE">
              <w:rPr>
                <w:rFonts w:eastAsiaTheme="minorHAnsi"/>
                <w:color w:val="000000"/>
                <w:sz w:val="22"/>
                <w:szCs w:val="22"/>
                <w:lang w:val="en-US"/>
              </w:rPr>
              <w:t>-3,6</w:t>
            </w:r>
          </w:p>
        </w:tc>
      </w:tr>
      <w:tr w:rsidR="00C17DCB" w14:paraId="0141A2FD" w14:textId="77777777" w:rsidTr="0041615B">
        <w:tc>
          <w:tcPr>
            <w:tcW w:w="9749" w:type="dxa"/>
            <w:gridSpan w:val="8"/>
          </w:tcPr>
          <w:p w14:paraId="522F7252" w14:textId="77777777" w:rsidR="00C17DCB" w:rsidRPr="000336BE" w:rsidRDefault="00C17DCB" w:rsidP="00657DA7">
            <w:pPr>
              <w:autoSpaceDE w:val="0"/>
              <w:autoSpaceDN w:val="0"/>
              <w:adjustRightInd w:val="0"/>
              <w:rPr>
                <w:b/>
                <w:bCs/>
                <w:color w:val="000000"/>
                <w:sz w:val="22"/>
                <w:szCs w:val="22"/>
              </w:rPr>
            </w:pPr>
            <w:r w:rsidRPr="000336BE">
              <w:rPr>
                <w:b/>
              </w:rPr>
              <w:t>Išvada</w:t>
            </w:r>
            <w:r>
              <w:t xml:space="preserve">. </w:t>
            </w:r>
            <w:r w:rsidRPr="000336BE">
              <w:rPr>
                <w:bCs/>
                <w:color w:val="000000"/>
                <w:szCs w:val="24"/>
              </w:rPr>
              <w:t>Savivaldybės vidurkis yra daugiau nei 3 % mažesnis už šalies vidurkį</w:t>
            </w:r>
            <w:r>
              <w:rPr>
                <w:bCs/>
                <w:color w:val="000000"/>
                <w:szCs w:val="24"/>
              </w:rPr>
              <w:t xml:space="preserve">. </w:t>
            </w:r>
            <w:r w:rsidRPr="000336BE">
              <w:rPr>
                <w:b/>
                <w:bCs/>
                <w:i/>
                <w:color w:val="000000"/>
                <w:szCs w:val="24"/>
              </w:rPr>
              <w:t>(Pažangos nėra).</w:t>
            </w:r>
          </w:p>
        </w:tc>
      </w:tr>
    </w:tbl>
    <w:p w14:paraId="4E16664D" w14:textId="77777777" w:rsidR="000336BE" w:rsidRDefault="000336BE" w:rsidP="00DC18E6">
      <w:pPr>
        <w:jc w:val="both"/>
      </w:pPr>
    </w:p>
    <w:p w14:paraId="4C5F8020" w14:textId="77777777" w:rsidR="005F0B94" w:rsidRDefault="005F0B94" w:rsidP="00DC18E6">
      <w:pPr>
        <w:jc w:val="both"/>
      </w:pPr>
      <w:r>
        <w:t>7.3.2. NMPP 8 klasė.</w:t>
      </w:r>
    </w:p>
    <w:tbl>
      <w:tblPr>
        <w:tblStyle w:val="Lentelstinklelis"/>
        <w:tblW w:w="0" w:type="auto"/>
        <w:tblLook w:val="04A0" w:firstRow="1" w:lastRow="0" w:firstColumn="1" w:lastColumn="0" w:noHBand="0" w:noVBand="1"/>
      </w:tblPr>
      <w:tblGrid>
        <w:gridCol w:w="1363"/>
        <w:gridCol w:w="1357"/>
        <w:gridCol w:w="1453"/>
        <w:gridCol w:w="884"/>
        <w:gridCol w:w="1177"/>
        <w:gridCol w:w="1454"/>
        <w:gridCol w:w="884"/>
        <w:gridCol w:w="1177"/>
      </w:tblGrid>
      <w:tr w:rsidR="005F0B94" w14:paraId="4F19B527" w14:textId="77777777" w:rsidTr="0041615B">
        <w:tc>
          <w:tcPr>
            <w:tcW w:w="1363" w:type="dxa"/>
            <w:vMerge w:val="restart"/>
            <w:shd w:val="clear" w:color="auto" w:fill="F2F2F2" w:themeFill="background1" w:themeFillShade="F2"/>
            <w:vAlign w:val="center"/>
          </w:tcPr>
          <w:p w14:paraId="06C31D00" w14:textId="77777777" w:rsidR="005F0B94" w:rsidRPr="005F0B94" w:rsidRDefault="005F0B94" w:rsidP="0041615B">
            <w:pPr>
              <w:jc w:val="center"/>
              <w:rPr>
                <w:b/>
                <w:sz w:val="20"/>
              </w:rPr>
            </w:pPr>
            <w:r w:rsidRPr="005F0B94">
              <w:rPr>
                <w:b/>
                <w:sz w:val="20"/>
              </w:rPr>
              <w:t>Dalykas</w:t>
            </w:r>
          </w:p>
        </w:tc>
        <w:tc>
          <w:tcPr>
            <w:tcW w:w="1357" w:type="dxa"/>
            <w:vMerge w:val="restart"/>
            <w:shd w:val="clear" w:color="auto" w:fill="F2F2F2" w:themeFill="background1" w:themeFillShade="F2"/>
            <w:vAlign w:val="center"/>
          </w:tcPr>
          <w:p w14:paraId="063C4685" w14:textId="77777777" w:rsidR="005F0B94" w:rsidRPr="005F0B94" w:rsidRDefault="005F0B94" w:rsidP="0041615B">
            <w:pPr>
              <w:jc w:val="center"/>
              <w:rPr>
                <w:b/>
                <w:sz w:val="20"/>
              </w:rPr>
            </w:pPr>
            <w:r w:rsidRPr="005F0B94">
              <w:rPr>
                <w:b/>
                <w:sz w:val="20"/>
              </w:rPr>
              <w:t>Maksimalus galimas taškų skaičius</w:t>
            </w:r>
          </w:p>
        </w:tc>
        <w:tc>
          <w:tcPr>
            <w:tcW w:w="3514" w:type="dxa"/>
            <w:gridSpan w:val="3"/>
            <w:shd w:val="clear" w:color="auto" w:fill="F2F2F2" w:themeFill="background1" w:themeFillShade="F2"/>
            <w:vAlign w:val="center"/>
          </w:tcPr>
          <w:p w14:paraId="516A14A9" w14:textId="77777777" w:rsidR="005F0B94" w:rsidRPr="005F0B94" w:rsidRDefault="005F0B94" w:rsidP="0041615B">
            <w:pPr>
              <w:jc w:val="center"/>
              <w:rPr>
                <w:b/>
                <w:sz w:val="20"/>
              </w:rPr>
            </w:pPr>
            <w:r w:rsidRPr="005F0B94">
              <w:rPr>
                <w:b/>
                <w:sz w:val="20"/>
              </w:rPr>
              <w:t>Surinktų taškų skaičius</w:t>
            </w:r>
          </w:p>
        </w:tc>
        <w:tc>
          <w:tcPr>
            <w:tcW w:w="3515" w:type="dxa"/>
            <w:gridSpan w:val="3"/>
            <w:shd w:val="clear" w:color="auto" w:fill="F2F2F2" w:themeFill="background1" w:themeFillShade="F2"/>
            <w:vAlign w:val="center"/>
          </w:tcPr>
          <w:p w14:paraId="6DA78802" w14:textId="77777777" w:rsidR="005F0B94" w:rsidRPr="005F0B94" w:rsidRDefault="005F0B94" w:rsidP="0041615B">
            <w:pPr>
              <w:jc w:val="center"/>
              <w:rPr>
                <w:b/>
                <w:sz w:val="20"/>
              </w:rPr>
            </w:pPr>
            <w:r w:rsidRPr="005F0B94">
              <w:rPr>
                <w:b/>
                <w:sz w:val="20"/>
              </w:rPr>
              <w:t>Surinktų taškų vidurkis (pilnai baigusių testą)</w:t>
            </w:r>
          </w:p>
        </w:tc>
      </w:tr>
      <w:tr w:rsidR="005F0B94" w14:paraId="24230DC8" w14:textId="77777777" w:rsidTr="0041615B">
        <w:tc>
          <w:tcPr>
            <w:tcW w:w="1363" w:type="dxa"/>
            <w:vMerge/>
            <w:shd w:val="clear" w:color="auto" w:fill="F2F2F2" w:themeFill="background1" w:themeFillShade="F2"/>
            <w:vAlign w:val="center"/>
          </w:tcPr>
          <w:p w14:paraId="28477FE5" w14:textId="77777777" w:rsidR="005F0B94" w:rsidRPr="005F0B94" w:rsidRDefault="005F0B94" w:rsidP="0041615B">
            <w:pPr>
              <w:jc w:val="center"/>
              <w:rPr>
                <w:b/>
                <w:sz w:val="20"/>
              </w:rPr>
            </w:pPr>
          </w:p>
        </w:tc>
        <w:tc>
          <w:tcPr>
            <w:tcW w:w="1357" w:type="dxa"/>
            <w:vMerge/>
            <w:shd w:val="clear" w:color="auto" w:fill="F2F2F2" w:themeFill="background1" w:themeFillShade="F2"/>
            <w:vAlign w:val="center"/>
          </w:tcPr>
          <w:p w14:paraId="5A024F27" w14:textId="77777777" w:rsidR="005F0B94" w:rsidRPr="005F0B94" w:rsidRDefault="005F0B94" w:rsidP="0041615B">
            <w:pPr>
              <w:jc w:val="center"/>
              <w:rPr>
                <w:b/>
                <w:sz w:val="20"/>
              </w:rPr>
            </w:pPr>
          </w:p>
        </w:tc>
        <w:tc>
          <w:tcPr>
            <w:tcW w:w="1453" w:type="dxa"/>
            <w:shd w:val="clear" w:color="auto" w:fill="F2F2F2" w:themeFill="background1" w:themeFillShade="F2"/>
            <w:vAlign w:val="center"/>
          </w:tcPr>
          <w:p w14:paraId="25A378A4" w14:textId="77777777" w:rsidR="005F0B94" w:rsidRPr="005F0B94" w:rsidRDefault="005F0B94" w:rsidP="0041615B">
            <w:pPr>
              <w:jc w:val="center"/>
              <w:rPr>
                <w:b/>
                <w:sz w:val="20"/>
              </w:rPr>
            </w:pPr>
            <w:r w:rsidRPr="005F0B94">
              <w:rPr>
                <w:b/>
                <w:sz w:val="20"/>
              </w:rPr>
              <w:t>Savivaldybės</w:t>
            </w:r>
          </w:p>
        </w:tc>
        <w:tc>
          <w:tcPr>
            <w:tcW w:w="884" w:type="dxa"/>
            <w:shd w:val="clear" w:color="auto" w:fill="F2F2F2" w:themeFill="background1" w:themeFillShade="F2"/>
            <w:vAlign w:val="center"/>
          </w:tcPr>
          <w:p w14:paraId="0B57ED85" w14:textId="77777777" w:rsidR="005F0B94" w:rsidRPr="005F0B94" w:rsidRDefault="005F0B94" w:rsidP="0041615B">
            <w:pPr>
              <w:jc w:val="center"/>
              <w:rPr>
                <w:b/>
                <w:sz w:val="20"/>
              </w:rPr>
            </w:pPr>
            <w:r w:rsidRPr="005F0B94">
              <w:rPr>
                <w:b/>
                <w:sz w:val="20"/>
              </w:rPr>
              <w:t>Šalies</w:t>
            </w:r>
          </w:p>
        </w:tc>
        <w:tc>
          <w:tcPr>
            <w:tcW w:w="1177" w:type="dxa"/>
            <w:shd w:val="clear" w:color="auto" w:fill="F2F2F2" w:themeFill="background1" w:themeFillShade="F2"/>
            <w:vAlign w:val="center"/>
          </w:tcPr>
          <w:p w14:paraId="473FB4CC" w14:textId="77777777" w:rsidR="005F0B94" w:rsidRPr="005F0B94" w:rsidRDefault="005F0B94" w:rsidP="0041615B">
            <w:pPr>
              <w:jc w:val="center"/>
              <w:rPr>
                <w:b/>
                <w:sz w:val="20"/>
              </w:rPr>
            </w:pPr>
            <w:r w:rsidRPr="005F0B94">
              <w:rPr>
                <w:b/>
                <w:sz w:val="20"/>
              </w:rPr>
              <w:t>Skirtumas</w:t>
            </w:r>
          </w:p>
        </w:tc>
        <w:tc>
          <w:tcPr>
            <w:tcW w:w="1454" w:type="dxa"/>
            <w:shd w:val="clear" w:color="auto" w:fill="F2F2F2" w:themeFill="background1" w:themeFillShade="F2"/>
            <w:vAlign w:val="center"/>
          </w:tcPr>
          <w:p w14:paraId="7207D9C3" w14:textId="77777777" w:rsidR="005F0B94" w:rsidRPr="005F0B94" w:rsidRDefault="005F0B94" w:rsidP="0041615B">
            <w:pPr>
              <w:jc w:val="center"/>
              <w:rPr>
                <w:b/>
                <w:sz w:val="20"/>
              </w:rPr>
            </w:pPr>
            <w:r w:rsidRPr="005F0B94">
              <w:rPr>
                <w:b/>
                <w:sz w:val="20"/>
              </w:rPr>
              <w:t>Savivaldybės</w:t>
            </w:r>
          </w:p>
        </w:tc>
        <w:tc>
          <w:tcPr>
            <w:tcW w:w="884" w:type="dxa"/>
            <w:shd w:val="clear" w:color="auto" w:fill="F2F2F2" w:themeFill="background1" w:themeFillShade="F2"/>
            <w:vAlign w:val="center"/>
          </w:tcPr>
          <w:p w14:paraId="3239FE02" w14:textId="77777777" w:rsidR="005F0B94" w:rsidRPr="005F0B94" w:rsidRDefault="005F0B94" w:rsidP="0041615B">
            <w:pPr>
              <w:jc w:val="center"/>
              <w:rPr>
                <w:b/>
                <w:sz w:val="20"/>
              </w:rPr>
            </w:pPr>
            <w:r w:rsidRPr="005F0B94">
              <w:rPr>
                <w:b/>
                <w:sz w:val="20"/>
              </w:rPr>
              <w:t>Šalies</w:t>
            </w:r>
          </w:p>
        </w:tc>
        <w:tc>
          <w:tcPr>
            <w:tcW w:w="1177" w:type="dxa"/>
            <w:shd w:val="clear" w:color="auto" w:fill="F2F2F2" w:themeFill="background1" w:themeFillShade="F2"/>
            <w:vAlign w:val="center"/>
          </w:tcPr>
          <w:p w14:paraId="75D2696A" w14:textId="77777777" w:rsidR="005F0B94" w:rsidRPr="005F0B94" w:rsidRDefault="005F0B94" w:rsidP="0041615B">
            <w:pPr>
              <w:jc w:val="center"/>
              <w:rPr>
                <w:b/>
                <w:sz w:val="20"/>
              </w:rPr>
            </w:pPr>
            <w:r w:rsidRPr="005F0B94">
              <w:rPr>
                <w:b/>
                <w:sz w:val="20"/>
              </w:rPr>
              <w:t>Skirtumas</w:t>
            </w:r>
          </w:p>
        </w:tc>
      </w:tr>
      <w:tr w:rsidR="005F0B94" w14:paraId="11D45B83" w14:textId="77777777" w:rsidTr="0041615B">
        <w:tc>
          <w:tcPr>
            <w:tcW w:w="1363" w:type="dxa"/>
            <w:shd w:val="clear" w:color="auto" w:fill="F2F2F2" w:themeFill="background1" w:themeFillShade="F2"/>
          </w:tcPr>
          <w:p w14:paraId="6FD47850" w14:textId="77777777" w:rsidR="005F0B94" w:rsidRDefault="005F0B94" w:rsidP="00DC18E6">
            <w:pPr>
              <w:jc w:val="both"/>
            </w:pPr>
            <w:r>
              <w:t>Matematika</w:t>
            </w:r>
          </w:p>
        </w:tc>
        <w:tc>
          <w:tcPr>
            <w:tcW w:w="1357" w:type="dxa"/>
          </w:tcPr>
          <w:p w14:paraId="451879EA" w14:textId="77777777" w:rsidR="005F0B94" w:rsidRDefault="005F0B94" w:rsidP="005F0B94">
            <w:pPr>
              <w:jc w:val="center"/>
            </w:pPr>
            <w:r>
              <w:t>50</w:t>
            </w:r>
          </w:p>
        </w:tc>
        <w:tc>
          <w:tcPr>
            <w:tcW w:w="1453" w:type="dxa"/>
          </w:tcPr>
          <w:p w14:paraId="5709F2BA" w14:textId="77777777" w:rsidR="005F0B94" w:rsidRDefault="005F0B94" w:rsidP="005F0B94">
            <w:pPr>
              <w:jc w:val="center"/>
            </w:pPr>
            <w:r>
              <w:t>21,8</w:t>
            </w:r>
          </w:p>
        </w:tc>
        <w:tc>
          <w:tcPr>
            <w:tcW w:w="884" w:type="dxa"/>
          </w:tcPr>
          <w:p w14:paraId="33B1B8EA" w14:textId="77777777" w:rsidR="005F0B94" w:rsidRDefault="005F0B94" w:rsidP="005F0B94">
            <w:pPr>
              <w:jc w:val="center"/>
            </w:pPr>
            <w:r>
              <w:t>29,6</w:t>
            </w:r>
          </w:p>
        </w:tc>
        <w:tc>
          <w:tcPr>
            <w:tcW w:w="1177" w:type="dxa"/>
          </w:tcPr>
          <w:p w14:paraId="440FBFB3" w14:textId="77777777" w:rsidR="005F0B94" w:rsidRDefault="005F0B94" w:rsidP="005F0B94">
            <w:pPr>
              <w:jc w:val="center"/>
            </w:pPr>
            <w:r>
              <w:t>-7,9</w:t>
            </w:r>
          </w:p>
        </w:tc>
        <w:tc>
          <w:tcPr>
            <w:tcW w:w="1454" w:type="dxa"/>
          </w:tcPr>
          <w:p w14:paraId="2B3A15F0" w14:textId="77777777" w:rsidR="005F0B94" w:rsidRDefault="005F0B94" w:rsidP="005F0B94">
            <w:pPr>
              <w:jc w:val="center"/>
            </w:pPr>
            <w:r>
              <w:t>21,9</w:t>
            </w:r>
          </w:p>
        </w:tc>
        <w:tc>
          <w:tcPr>
            <w:tcW w:w="884" w:type="dxa"/>
          </w:tcPr>
          <w:p w14:paraId="6E685ED8" w14:textId="77777777" w:rsidR="005F0B94" w:rsidRDefault="005F0B94" w:rsidP="005F0B94">
            <w:pPr>
              <w:jc w:val="center"/>
            </w:pPr>
            <w:r>
              <w:t>30,0</w:t>
            </w:r>
          </w:p>
        </w:tc>
        <w:tc>
          <w:tcPr>
            <w:tcW w:w="1177" w:type="dxa"/>
          </w:tcPr>
          <w:p w14:paraId="350B6953" w14:textId="77777777" w:rsidR="005F0B94" w:rsidRDefault="005F0B94" w:rsidP="005F0B94">
            <w:pPr>
              <w:jc w:val="center"/>
            </w:pPr>
            <w:r>
              <w:t>-8,0</w:t>
            </w:r>
          </w:p>
        </w:tc>
      </w:tr>
      <w:tr w:rsidR="005F0B94" w14:paraId="2AEDAB18" w14:textId="77777777" w:rsidTr="0041615B">
        <w:tc>
          <w:tcPr>
            <w:tcW w:w="1363" w:type="dxa"/>
            <w:shd w:val="clear" w:color="auto" w:fill="F2F2F2" w:themeFill="background1" w:themeFillShade="F2"/>
          </w:tcPr>
          <w:p w14:paraId="1AC77993" w14:textId="77777777" w:rsidR="005F0B94" w:rsidRDefault="005F0B94" w:rsidP="00DC18E6">
            <w:pPr>
              <w:jc w:val="both"/>
            </w:pPr>
            <w:r>
              <w:t>Skaitymas</w:t>
            </w:r>
          </w:p>
        </w:tc>
        <w:tc>
          <w:tcPr>
            <w:tcW w:w="1357" w:type="dxa"/>
          </w:tcPr>
          <w:p w14:paraId="718FACBA" w14:textId="77777777" w:rsidR="005F0B94" w:rsidRDefault="005F0B94" w:rsidP="005F0B94">
            <w:pPr>
              <w:jc w:val="center"/>
            </w:pPr>
            <w:r>
              <w:t>37</w:t>
            </w:r>
          </w:p>
        </w:tc>
        <w:tc>
          <w:tcPr>
            <w:tcW w:w="1453" w:type="dxa"/>
          </w:tcPr>
          <w:p w14:paraId="2FE261D8" w14:textId="77777777" w:rsidR="005F0B94" w:rsidRDefault="005F0B94" w:rsidP="005F0B94">
            <w:pPr>
              <w:jc w:val="center"/>
            </w:pPr>
            <w:r>
              <w:t>22,7</w:t>
            </w:r>
          </w:p>
        </w:tc>
        <w:tc>
          <w:tcPr>
            <w:tcW w:w="884" w:type="dxa"/>
          </w:tcPr>
          <w:p w14:paraId="1AD06221" w14:textId="77777777" w:rsidR="005F0B94" w:rsidRDefault="005F0B94" w:rsidP="005F0B94">
            <w:pPr>
              <w:jc w:val="center"/>
            </w:pPr>
            <w:r>
              <w:t>27,0</w:t>
            </w:r>
          </w:p>
        </w:tc>
        <w:tc>
          <w:tcPr>
            <w:tcW w:w="1177" w:type="dxa"/>
          </w:tcPr>
          <w:p w14:paraId="47514A7A" w14:textId="77777777" w:rsidR="005F0B94" w:rsidRDefault="005F0B94" w:rsidP="005F0B94">
            <w:pPr>
              <w:jc w:val="center"/>
            </w:pPr>
            <w:r>
              <w:t>-4,2</w:t>
            </w:r>
          </w:p>
        </w:tc>
        <w:tc>
          <w:tcPr>
            <w:tcW w:w="1454" w:type="dxa"/>
          </w:tcPr>
          <w:p w14:paraId="14A316E5" w14:textId="77777777" w:rsidR="005F0B94" w:rsidRDefault="005F0B94" w:rsidP="005F0B94">
            <w:pPr>
              <w:jc w:val="center"/>
            </w:pPr>
            <w:r>
              <w:t>23,6</w:t>
            </w:r>
          </w:p>
        </w:tc>
        <w:tc>
          <w:tcPr>
            <w:tcW w:w="884" w:type="dxa"/>
          </w:tcPr>
          <w:p w14:paraId="4FB20A3C" w14:textId="77777777" w:rsidR="005F0B94" w:rsidRDefault="005F0B94" w:rsidP="005F0B94">
            <w:pPr>
              <w:jc w:val="center"/>
            </w:pPr>
            <w:r>
              <w:t>27,1</w:t>
            </w:r>
          </w:p>
        </w:tc>
        <w:tc>
          <w:tcPr>
            <w:tcW w:w="1177" w:type="dxa"/>
          </w:tcPr>
          <w:p w14:paraId="7C3F7EBA" w14:textId="77777777" w:rsidR="005F0B94" w:rsidRDefault="005F0B94" w:rsidP="005F0B94">
            <w:pPr>
              <w:jc w:val="center"/>
            </w:pPr>
            <w:r>
              <w:t>-3,5</w:t>
            </w:r>
          </w:p>
        </w:tc>
      </w:tr>
      <w:tr w:rsidR="005F0B94" w14:paraId="20160151" w14:textId="77777777" w:rsidTr="0041615B">
        <w:tc>
          <w:tcPr>
            <w:tcW w:w="9749" w:type="dxa"/>
            <w:gridSpan w:val="8"/>
          </w:tcPr>
          <w:p w14:paraId="7AC98591" w14:textId="77777777" w:rsidR="005F0B94" w:rsidRPr="000336BE" w:rsidRDefault="005F0B94" w:rsidP="005F0B94">
            <w:pPr>
              <w:autoSpaceDE w:val="0"/>
              <w:autoSpaceDN w:val="0"/>
              <w:adjustRightInd w:val="0"/>
              <w:rPr>
                <w:b/>
                <w:bCs/>
                <w:color w:val="000000"/>
                <w:sz w:val="22"/>
                <w:szCs w:val="22"/>
              </w:rPr>
            </w:pPr>
            <w:r w:rsidRPr="000336BE">
              <w:rPr>
                <w:b/>
              </w:rPr>
              <w:t>Išvada</w:t>
            </w:r>
            <w:r>
              <w:t xml:space="preserve">. </w:t>
            </w:r>
            <w:r w:rsidRPr="000336BE">
              <w:rPr>
                <w:bCs/>
                <w:color w:val="000000"/>
                <w:szCs w:val="24"/>
              </w:rPr>
              <w:t>Savivaldybės vidurkis yra daugiau nei 3 % mažesnis už šalies vidurkį</w:t>
            </w:r>
            <w:r>
              <w:rPr>
                <w:bCs/>
                <w:color w:val="000000"/>
                <w:szCs w:val="24"/>
              </w:rPr>
              <w:t xml:space="preserve">. </w:t>
            </w:r>
            <w:r w:rsidRPr="000336BE">
              <w:rPr>
                <w:b/>
                <w:bCs/>
                <w:i/>
                <w:color w:val="000000"/>
                <w:szCs w:val="24"/>
              </w:rPr>
              <w:t>(Pažangos nėra).</w:t>
            </w:r>
          </w:p>
        </w:tc>
      </w:tr>
    </w:tbl>
    <w:p w14:paraId="073D3ACC" w14:textId="77777777" w:rsidR="005F0B94" w:rsidRDefault="005F0B94" w:rsidP="00DC18E6">
      <w:pPr>
        <w:jc w:val="both"/>
      </w:pPr>
    </w:p>
    <w:p w14:paraId="53056AB1" w14:textId="77777777" w:rsidR="00D95BD1" w:rsidRDefault="00D95BD1" w:rsidP="00D95BD1">
      <w:pPr>
        <w:jc w:val="center"/>
        <w:rPr>
          <w:b/>
        </w:rPr>
      </w:pPr>
    </w:p>
    <w:p w14:paraId="11DAE630" w14:textId="77777777" w:rsidR="00C17DCB" w:rsidRPr="00D95BD1" w:rsidRDefault="00657DA7" w:rsidP="00D95BD1">
      <w:pPr>
        <w:jc w:val="center"/>
        <w:rPr>
          <w:b/>
        </w:rPr>
      </w:pPr>
      <w:r w:rsidRPr="00D95BD1">
        <w:rPr>
          <w:b/>
        </w:rPr>
        <w:t>Būtinieji savivaldybės švietimo stebėsenos rodikliai</w:t>
      </w:r>
    </w:p>
    <w:tbl>
      <w:tblPr>
        <w:tblStyle w:val="Lentelstinklelis"/>
        <w:tblW w:w="0" w:type="auto"/>
        <w:tblLook w:val="04A0" w:firstRow="1" w:lastRow="0" w:firstColumn="1" w:lastColumn="0" w:noHBand="0" w:noVBand="1"/>
      </w:tblPr>
      <w:tblGrid>
        <w:gridCol w:w="704"/>
        <w:gridCol w:w="5670"/>
        <w:gridCol w:w="1559"/>
        <w:gridCol w:w="1816"/>
      </w:tblGrid>
      <w:tr w:rsidR="00657DA7" w:rsidRPr="00D95BD1" w14:paraId="6507C5F8" w14:textId="77777777" w:rsidTr="00830269">
        <w:tc>
          <w:tcPr>
            <w:tcW w:w="704" w:type="dxa"/>
            <w:shd w:val="clear" w:color="auto" w:fill="F2F2F2" w:themeFill="background1" w:themeFillShade="F2"/>
            <w:vAlign w:val="center"/>
          </w:tcPr>
          <w:p w14:paraId="15BD89C5" w14:textId="77777777" w:rsidR="00657DA7" w:rsidRPr="00D95BD1" w:rsidRDefault="00657DA7" w:rsidP="00D95BD1">
            <w:pPr>
              <w:jc w:val="center"/>
              <w:rPr>
                <w:b/>
              </w:rPr>
            </w:pPr>
            <w:r w:rsidRPr="00D95BD1">
              <w:rPr>
                <w:b/>
              </w:rPr>
              <w:t>Eil.</w:t>
            </w:r>
          </w:p>
          <w:p w14:paraId="235B053D" w14:textId="77777777" w:rsidR="00657DA7" w:rsidRPr="00D95BD1" w:rsidRDefault="00657DA7" w:rsidP="00D95BD1">
            <w:pPr>
              <w:jc w:val="center"/>
              <w:rPr>
                <w:b/>
              </w:rPr>
            </w:pPr>
            <w:r w:rsidRPr="00D95BD1">
              <w:rPr>
                <w:b/>
              </w:rPr>
              <w:t>Nr.</w:t>
            </w:r>
          </w:p>
        </w:tc>
        <w:tc>
          <w:tcPr>
            <w:tcW w:w="5670" w:type="dxa"/>
            <w:shd w:val="clear" w:color="auto" w:fill="F2F2F2" w:themeFill="background1" w:themeFillShade="F2"/>
            <w:vAlign w:val="center"/>
          </w:tcPr>
          <w:p w14:paraId="75E4B140" w14:textId="77777777" w:rsidR="00657DA7" w:rsidRPr="00D95BD1" w:rsidRDefault="00657DA7" w:rsidP="00D95BD1">
            <w:pPr>
              <w:jc w:val="center"/>
              <w:rPr>
                <w:b/>
              </w:rPr>
            </w:pPr>
            <w:r w:rsidRPr="00D95BD1">
              <w:rPr>
                <w:b/>
              </w:rPr>
              <w:t>Rodiklio pavadinimas</w:t>
            </w:r>
          </w:p>
        </w:tc>
        <w:tc>
          <w:tcPr>
            <w:tcW w:w="1559" w:type="dxa"/>
            <w:shd w:val="clear" w:color="auto" w:fill="F2F2F2" w:themeFill="background1" w:themeFillShade="F2"/>
            <w:vAlign w:val="center"/>
          </w:tcPr>
          <w:p w14:paraId="6170D803" w14:textId="77777777" w:rsidR="00657DA7" w:rsidRPr="00D95BD1" w:rsidRDefault="00657DA7" w:rsidP="00830269">
            <w:pPr>
              <w:jc w:val="center"/>
              <w:rPr>
                <w:b/>
              </w:rPr>
            </w:pPr>
            <w:r w:rsidRPr="00D95BD1">
              <w:rPr>
                <w:b/>
              </w:rPr>
              <w:t>2021 m.</w:t>
            </w:r>
          </w:p>
        </w:tc>
        <w:tc>
          <w:tcPr>
            <w:tcW w:w="1816" w:type="dxa"/>
            <w:shd w:val="clear" w:color="auto" w:fill="F2F2F2" w:themeFill="background1" w:themeFillShade="F2"/>
            <w:vAlign w:val="center"/>
          </w:tcPr>
          <w:p w14:paraId="411BDD5B" w14:textId="77777777" w:rsidR="00657DA7" w:rsidRPr="00D95BD1" w:rsidRDefault="00657DA7" w:rsidP="00830269">
            <w:pPr>
              <w:jc w:val="center"/>
              <w:rPr>
                <w:b/>
              </w:rPr>
            </w:pPr>
            <w:r w:rsidRPr="00D95BD1">
              <w:rPr>
                <w:b/>
              </w:rPr>
              <w:t>Siekis 2022 m.</w:t>
            </w:r>
          </w:p>
        </w:tc>
      </w:tr>
      <w:tr w:rsidR="00657DA7" w14:paraId="2E432624"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7642BA18" w14:textId="77777777" w:rsidR="00657DA7" w:rsidRDefault="00657DA7" w:rsidP="00657DA7">
            <w:pPr>
              <w:rPr>
                <w:sz w:val="10"/>
                <w:szCs w:val="10"/>
              </w:rPr>
            </w:pPr>
          </w:p>
          <w:p w14:paraId="78EA2659" w14:textId="77777777" w:rsidR="00657DA7" w:rsidRDefault="00657DA7" w:rsidP="00657DA7">
            <w:pPr>
              <w:overflowPunct w:val="0"/>
              <w:jc w:val="center"/>
              <w:textAlignment w:val="baseline"/>
              <w:rPr>
                <w:szCs w:val="24"/>
              </w:rPr>
            </w:pPr>
            <w:r>
              <w:rPr>
                <w:szCs w:val="24"/>
              </w:rPr>
              <w:t>1.</w:t>
            </w:r>
          </w:p>
        </w:tc>
        <w:tc>
          <w:tcPr>
            <w:tcW w:w="5670" w:type="dxa"/>
            <w:tcBorders>
              <w:top w:val="single" w:sz="4" w:space="0" w:color="auto"/>
              <w:left w:val="single" w:sz="4" w:space="0" w:color="auto"/>
              <w:bottom w:val="single" w:sz="4" w:space="0" w:color="auto"/>
              <w:right w:val="single" w:sz="4" w:space="0" w:color="auto"/>
            </w:tcBorders>
            <w:vAlign w:val="center"/>
          </w:tcPr>
          <w:p w14:paraId="49CE1972" w14:textId="77777777" w:rsidR="00657DA7" w:rsidRDefault="00657DA7" w:rsidP="00657DA7">
            <w:pPr>
              <w:rPr>
                <w:sz w:val="10"/>
                <w:szCs w:val="10"/>
              </w:rPr>
            </w:pPr>
          </w:p>
          <w:p w14:paraId="02B300A9" w14:textId="77777777" w:rsidR="00657DA7" w:rsidRDefault="00657DA7" w:rsidP="00657DA7">
            <w:pPr>
              <w:overflowPunct w:val="0"/>
              <w:textAlignment w:val="baseline"/>
              <w:rPr>
                <w:szCs w:val="24"/>
              </w:rPr>
            </w:pPr>
            <w:r>
              <w:rPr>
                <w:szCs w:val="24"/>
              </w:rPr>
              <w:t>Ikimokykliniame ir priešmokykliniame ugdyme dalyvaujančių 3–5 metų vaikų dalis (proc.)</w:t>
            </w:r>
          </w:p>
        </w:tc>
        <w:tc>
          <w:tcPr>
            <w:tcW w:w="1559" w:type="dxa"/>
            <w:vAlign w:val="center"/>
          </w:tcPr>
          <w:p w14:paraId="282D097F" w14:textId="77777777" w:rsidR="00657DA7" w:rsidRDefault="00830269" w:rsidP="00830269">
            <w:pPr>
              <w:jc w:val="center"/>
            </w:pPr>
            <w:r>
              <w:t>61,5</w:t>
            </w:r>
          </w:p>
        </w:tc>
        <w:tc>
          <w:tcPr>
            <w:tcW w:w="1816" w:type="dxa"/>
            <w:vAlign w:val="center"/>
          </w:tcPr>
          <w:p w14:paraId="62D20628" w14:textId="77777777" w:rsidR="00657DA7" w:rsidRDefault="00830269" w:rsidP="00830269">
            <w:pPr>
              <w:jc w:val="center"/>
            </w:pPr>
            <w:r>
              <w:t>62,0</w:t>
            </w:r>
          </w:p>
        </w:tc>
      </w:tr>
      <w:tr w:rsidR="00657DA7" w14:paraId="0CDD6B99"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611B0559" w14:textId="77777777" w:rsidR="00657DA7" w:rsidRDefault="00657DA7" w:rsidP="00657DA7">
            <w:pPr>
              <w:rPr>
                <w:sz w:val="10"/>
                <w:szCs w:val="10"/>
              </w:rPr>
            </w:pPr>
          </w:p>
          <w:p w14:paraId="64A9121A" w14:textId="77777777" w:rsidR="00657DA7" w:rsidRDefault="00657DA7" w:rsidP="00657DA7">
            <w:pPr>
              <w:overflowPunct w:val="0"/>
              <w:jc w:val="center"/>
              <w:textAlignment w:val="baseline"/>
              <w:rPr>
                <w:szCs w:val="24"/>
              </w:rPr>
            </w:pPr>
            <w:r>
              <w:rPr>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14:paraId="4528696E" w14:textId="77777777" w:rsidR="00657DA7" w:rsidRDefault="00657DA7" w:rsidP="00657DA7">
            <w:pPr>
              <w:rPr>
                <w:sz w:val="10"/>
                <w:szCs w:val="10"/>
              </w:rPr>
            </w:pPr>
          </w:p>
          <w:p w14:paraId="3A616FB6" w14:textId="77777777" w:rsidR="00657DA7" w:rsidRDefault="00657DA7" w:rsidP="00657DA7">
            <w:pPr>
              <w:overflowPunct w:val="0"/>
              <w:textAlignment w:val="baseline"/>
              <w:rPr>
                <w:color w:val="000000"/>
                <w:szCs w:val="24"/>
                <w:shd w:val="clear" w:color="auto" w:fill="FFFFFF"/>
              </w:rPr>
            </w:pPr>
            <w:r>
              <w:rPr>
                <w:color w:val="000000"/>
                <w:szCs w:val="24"/>
                <w:shd w:val="clear" w:color="auto" w:fill="FFFFFF"/>
              </w:rPr>
              <w:t>Mokinių, turinčių specialiųjų ugdymosi poreikių*</w:t>
            </w:r>
            <w:r>
              <w:rPr>
                <w:szCs w:val="24"/>
              </w:rPr>
              <w:t>,</w:t>
            </w:r>
            <w:r>
              <w:rPr>
                <w:color w:val="000000"/>
                <w:shd w:val="clear" w:color="auto" w:fill="FFFFFF"/>
              </w:rPr>
              <w:t xml:space="preserve"> ugdomų integruotai bendrosios paskirties mokyklose, dalis </w:t>
            </w:r>
            <w:r>
              <w:rPr>
                <w:szCs w:val="24"/>
              </w:rPr>
              <w:t>(proc.)</w:t>
            </w:r>
          </w:p>
        </w:tc>
        <w:tc>
          <w:tcPr>
            <w:tcW w:w="1559" w:type="dxa"/>
            <w:vAlign w:val="center"/>
          </w:tcPr>
          <w:p w14:paraId="47076F49" w14:textId="77777777" w:rsidR="00657DA7" w:rsidRDefault="00830269" w:rsidP="00830269">
            <w:pPr>
              <w:jc w:val="center"/>
            </w:pPr>
            <w:r>
              <w:t>9,9</w:t>
            </w:r>
          </w:p>
        </w:tc>
        <w:tc>
          <w:tcPr>
            <w:tcW w:w="1816" w:type="dxa"/>
            <w:vAlign w:val="center"/>
          </w:tcPr>
          <w:p w14:paraId="03451904" w14:textId="77777777" w:rsidR="00657DA7" w:rsidRDefault="00830269" w:rsidP="00830269">
            <w:pPr>
              <w:jc w:val="center"/>
            </w:pPr>
            <w:r>
              <w:t>9,5</w:t>
            </w:r>
          </w:p>
        </w:tc>
      </w:tr>
      <w:tr w:rsidR="00657DA7" w14:paraId="2BA2C9C8"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25758874" w14:textId="77777777" w:rsidR="00657DA7" w:rsidRDefault="00657DA7" w:rsidP="00657DA7">
            <w:pPr>
              <w:rPr>
                <w:sz w:val="10"/>
                <w:szCs w:val="10"/>
              </w:rPr>
            </w:pPr>
          </w:p>
          <w:p w14:paraId="290099A2" w14:textId="77777777" w:rsidR="00657DA7" w:rsidRDefault="00657DA7" w:rsidP="00657DA7">
            <w:pPr>
              <w:overflowPunct w:val="0"/>
              <w:jc w:val="center"/>
              <w:textAlignment w:val="baseline"/>
              <w:rPr>
                <w:szCs w:val="24"/>
              </w:rPr>
            </w:pPr>
            <w:r>
              <w:rPr>
                <w:szCs w:val="24"/>
              </w:rPr>
              <w:t>2.1.</w:t>
            </w:r>
          </w:p>
        </w:tc>
        <w:tc>
          <w:tcPr>
            <w:tcW w:w="5670" w:type="dxa"/>
            <w:tcBorders>
              <w:top w:val="single" w:sz="4" w:space="0" w:color="auto"/>
              <w:left w:val="single" w:sz="4" w:space="0" w:color="auto"/>
              <w:bottom w:val="single" w:sz="4" w:space="0" w:color="auto"/>
              <w:right w:val="single" w:sz="4" w:space="0" w:color="auto"/>
            </w:tcBorders>
            <w:vAlign w:val="center"/>
          </w:tcPr>
          <w:p w14:paraId="17129BBB" w14:textId="77777777" w:rsidR="00657DA7" w:rsidRDefault="00657DA7" w:rsidP="00657DA7">
            <w:pPr>
              <w:rPr>
                <w:sz w:val="10"/>
                <w:szCs w:val="10"/>
              </w:rPr>
            </w:pPr>
          </w:p>
          <w:p w14:paraId="3FED15C9" w14:textId="77777777" w:rsidR="00657DA7" w:rsidRDefault="00657DA7" w:rsidP="00657DA7">
            <w:pPr>
              <w:overflowPunct w:val="0"/>
              <w:textAlignment w:val="baseline"/>
              <w:rPr>
                <w:color w:val="000000"/>
                <w:szCs w:val="24"/>
                <w:shd w:val="clear" w:color="auto" w:fill="FFFFFF"/>
              </w:rPr>
            </w:pPr>
            <w:r>
              <w:rPr>
                <w:color w:val="000000"/>
                <w:szCs w:val="24"/>
                <w:shd w:val="clear" w:color="auto" w:fill="FFFFFF"/>
              </w:rPr>
              <w:t>Negalią turinčių mokinių dalis nuo mokinių, turinčių specialiųjų ugdymosi poreikių*</w:t>
            </w:r>
            <w:r>
              <w:rPr>
                <w:szCs w:val="24"/>
              </w:rPr>
              <w:t>,</w:t>
            </w:r>
            <w:r>
              <w:rPr>
                <w:color w:val="000000"/>
                <w:shd w:val="clear" w:color="auto" w:fill="FFFFFF"/>
              </w:rPr>
              <w:t xml:space="preserve"> ugdomų integruotai bendrosios paskirties mokyklose</w:t>
            </w:r>
            <w:r>
              <w:rPr>
                <w:szCs w:val="24"/>
              </w:rPr>
              <w:t xml:space="preserve"> </w:t>
            </w:r>
            <w:r w:rsidR="00D95BD1">
              <w:rPr>
                <w:szCs w:val="24"/>
              </w:rPr>
              <w:t xml:space="preserve"> (proc.)</w:t>
            </w:r>
          </w:p>
        </w:tc>
        <w:tc>
          <w:tcPr>
            <w:tcW w:w="1559" w:type="dxa"/>
            <w:vAlign w:val="center"/>
          </w:tcPr>
          <w:p w14:paraId="05698EBC" w14:textId="77777777" w:rsidR="00657DA7" w:rsidRDefault="00830269" w:rsidP="00830269">
            <w:pPr>
              <w:jc w:val="center"/>
            </w:pPr>
            <w:r>
              <w:t>—</w:t>
            </w:r>
          </w:p>
        </w:tc>
        <w:tc>
          <w:tcPr>
            <w:tcW w:w="1816" w:type="dxa"/>
            <w:vAlign w:val="center"/>
          </w:tcPr>
          <w:p w14:paraId="3D9581D6" w14:textId="77777777" w:rsidR="00657DA7" w:rsidRDefault="00830269" w:rsidP="00830269">
            <w:pPr>
              <w:jc w:val="center"/>
            </w:pPr>
            <w:r>
              <w:t>—</w:t>
            </w:r>
          </w:p>
        </w:tc>
      </w:tr>
      <w:tr w:rsidR="00D95BD1" w14:paraId="02B12B38"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1F23CBBC" w14:textId="77777777" w:rsidR="00D95BD1" w:rsidRDefault="00D95BD1" w:rsidP="00D95BD1">
            <w:pPr>
              <w:rPr>
                <w:sz w:val="10"/>
                <w:szCs w:val="10"/>
              </w:rPr>
            </w:pPr>
          </w:p>
          <w:p w14:paraId="3B4BA91D" w14:textId="77777777" w:rsidR="00D95BD1" w:rsidRDefault="00D95BD1" w:rsidP="00D95BD1">
            <w:pPr>
              <w:overflowPunct w:val="0"/>
              <w:jc w:val="center"/>
              <w:textAlignment w:val="baseline"/>
              <w:rPr>
                <w:szCs w:val="24"/>
              </w:rPr>
            </w:pPr>
            <w:r>
              <w:rPr>
                <w:szCs w:val="24"/>
              </w:rPr>
              <w:t>3.</w:t>
            </w:r>
          </w:p>
        </w:tc>
        <w:tc>
          <w:tcPr>
            <w:tcW w:w="5670" w:type="dxa"/>
            <w:tcBorders>
              <w:top w:val="single" w:sz="4" w:space="0" w:color="auto"/>
              <w:left w:val="single" w:sz="4" w:space="0" w:color="auto"/>
              <w:bottom w:val="single" w:sz="4" w:space="0" w:color="auto"/>
              <w:right w:val="single" w:sz="4" w:space="0" w:color="auto"/>
            </w:tcBorders>
            <w:vAlign w:val="center"/>
          </w:tcPr>
          <w:p w14:paraId="60A391C1" w14:textId="77777777" w:rsidR="00D95BD1" w:rsidRDefault="00D95BD1" w:rsidP="00D95BD1">
            <w:pPr>
              <w:rPr>
                <w:sz w:val="10"/>
                <w:szCs w:val="10"/>
              </w:rPr>
            </w:pPr>
          </w:p>
          <w:p w14:paraId="7E1B793E" w14:textId="77777777" w:rsidR="00D95BD1" w:rsidRDefault="00D95BD1" w:rsidP="00D95BD1">
            <w:pPr>
              <w:overflowPunct w:val="0"/>
              <w:textAlignment w:val="baseline"/>
              <w:rPr>
                <w:szCs w:val="24"/>
              </w:rPr>
            </w:pPr>
            <w:r>
              <w:rPr>
                <w:color w:val="000000"/>
                <w:szCs w:val="24"/>
                <w:shd w:val="clear" w:color="auto" w:fill="FFFFFF"/>
              </w:rPr>
              <w:t>Švietimo pagalbą gaunančių mokinių dalis</w:t>
            </w:r>
            <w:r>
              <w:rPr>
                <w:szCs w:val="24"/>
              </w:rPr>
              <w:t>** (proc.)</w:t>
            </w:r>
          </w:p>
        </w:tc>
        <w:tc>
          <w:tcPr>
            <w:tcW w:w="1559" w:type="dxa"/>
            <w:vAlign w:val="center"/>
          </w:tcPr>
          <w:p w14:paraId="7F074172" w14:textId="77777777" w:rsidR="00D95BD1" w:rsidRDefault="00830269" w:rsidP="00830269">
            <w:pPr>
              <w:jc w:val="center"/>
            </w:pPr>
            <w:r>
              <w:t>100</w:t>
            </w:r>
          </w:p>
        </w:tc>
        <w:tc>
          <w:tcPr>
            <w:tcW w:w="1816" w:type="dxa"/>
            <w:vAlign w:val="center"/>
          </w:tcPr>
          <w:p w14:paraId="5466B16B" w14:textId="77777777" w:rsidR="00D95BD1" w:rsidRDefault="00830269" w:rsidP="00830269">
            <w:pPr>
              <w:jc w:val="center"/>
            </w:pPr>
            <w:r>
              <w:t>100</w:t>
            </w:r>
          </w:p>
        </w:tc>
      </w:tr>
      <w:tr w:rsidR="00D95BD1" w14:paraId="1C6AE01B"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61D3B28C" w14:textId="77777777" w:rsidR="00D95BD1" w:rsidRDefault="00D95BD1" w:rsidP="00D95BD1">
            <w:pPr>
              <w:rPr>
                <w:sz w:val="10"/>
                <w:szCs w:val="10"/>
              </w:rPr>
            </w:pPr>
          </w:p>
          <w:p w14:paraId="11758F57" w14:textId="77777777" w:rsidR="00D95BD1" w:rsidRDefault="00D95BD1" w:rsidP="00D95BD1">
            <w:pPr>
              <w:overflowPunct w:val="0"/>
              <w:jc w:val="center"/>
              <w:textAlignment w:val="baseline"/>
              <w:rPr>
                <w:szCs w:val="24"/>
              </w:rPr>
            </w:pPr>
            <w:r>
              <w:rPr>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14:paraId="6608A4FD" w14:textId="77777777" w:rsidR="00D95BD1" w:rsidRDefault="00D95BD1" w:rsidP="00D95BD1">
            <w:pPr>
              <w:rPr>
                <w:sz w:val="10"/>
                <w:szCs w:val="10"/>
              </w:rPr>
            </w:pPr>
          </w:p>
          <w:p w14:paraId="74AE7A70" w14:textId="77777777" w:rsidR="00D95BD1" w:rsidRDefault="00D95BD1" w:rsidP="00D95BD1">
            <w:pPr>
              <w:overflowPunct w:val="0"/>
              <w:textAlignment w:val="baseline"/>
              <w:rPr>
                <w:color w:val="000000"/>
                <w:szCs w:val="24"/>
                <w:shd w:val="clear" w:color="auto" w:fill="FFFFFF"/>
              </w:rPr>
            </w:pPr>
            <w:r>
              <w:rPr>
                <w:color w:val="000000"/>
                <w:shd w:val="clear" w:color="auto" w:fill="FFFFFF"/>
              </w:rPr>
              <w:t xml:space="preserve">Neformaliojo švietimo veikloje dalyvaujančių mokinių dalis </w:t>
            </w:r>
            <w:r>
              <w:rPr>
                <w:szCs w:val="24"/>
              </w:rPr>
              <w:t>(proc.)</w:t>
            </w:r>
          </w:p>
        </w:tc>
        <w:tc>
          <w:tcPr>
            <w:tcW w:w="1559" w:type="dxa"/>
            <w:vAlign w:val="center"/>
          </w:tcPr>
          <w:p w14:paraId="649C168B" w14:textId="77777777" w:rsidR="00D95BD1" w:rsidRDefault="00830269" w:rsidP="00830269">
            <w:pPr>
              <w:jc w:val="center"/>
            </w:pPr>
            <w:r>
              <w:t>81,5</w:t>
            </w:r>
          </w:p>
        </w:tc>
        <w:tc>
          <w:tcPr>
            <w:tcW w:w="1816" w:type="dxa"/>
            <w:vAlign w:val="center"/>
          </w:tcPr>
          <w:p w14:paraId="5319B613" w14:textId="77777777" w:rsidR="00D95BD1" w:rsidRDefault="00830269" w:rsidP="00830269">
            <w:pPr>
              <w:jc w:val="center"/>
            </w:pPr>
            <w:r>
              <w:t>82,0</w:t>
            </w:r>
          </w:p>
        </w:tc>
      </w:tr>
      <w:tr w:rsidR="00D95BD1" w14:paraId="0DAB683B"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4B24202F" w14:textId="77777777" w:rsidR="00D95BD1" w:rsidRDefault="00D95BD1" w:rsidP="00D95BD1">
            <w:pPr>
              <w:rPr>
                <w:sz w:val="10"/>
                <w:szCs w:val="10"/>
              </w:rPr>
            </w:pPr>
          </w:p>
          <w:p w14:paraId="43F383A4" w14:textId="77777777" w:rsidR="00D95BD1" w:rsidRDefault="00D95BD1" w:rsidP="00D95BD1">
            <w:pPr>
              <w:overflowPunct w:val="0"/>
              <w:jc w:val="center"/>
              <w:textAlignment w:val="baseline"/>
              <w:rPr>
                <w:szCs w:val="24"/>
              </w:rPr>
            </w:pPr>
            <w:r>
              <w:rPr>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14:paraId="700DF8E0" w14:textId="77777777" w:rsidR="00D95BD1" w:rsidRDefault="00D95BD1" w:rsidP="00D95BD1">
            <w:pPr>
              <w:rPr>
                <w:sz w:val="10"/>
                <w:szCs w:val="10"/>
              </w:rPr>
            </w:pPr>
          </w:p>
          <w:p w14:paraId="6311A275" w14:textId="77777777" w:rsidR="00D95BD1" w:rsidRDefault="00D95BD1" w:rsidP="00D95BD1">
            <w:pPr>
              <w:overflowPunct w:val="0"/>
              <w:textAlignment w:val="baseline"/>
              <w:rPr>
                <w:szCs w:val="24"/>
              </w:rPr>
            </w:pPr>
            <w:r>
              <w:rPr>
                <w:szCs w:val="24"/>
              </w:rPr>
              <w:t>Bendrojo ugdymo mokyklų 1–8 klasių komplektų</w:t>
            </w:r>
            <w:r w:rsidR="00830269">
              <w:rPr>
                <w:szCs w:val="24"/>
              </w:rPr>
              <w:t>, kurie yra jungtiniai, dalis</w:t>
            </w:r>
            <w:r>
              <w:rPr>
                <w:szCs w:val="24"/>
              </w:rPr>
              <w:t xml:space="preserve"> (proc.)</w:t>
            </w:r>
          </w:p>
        </w:tc>
        <w:tc>
          <w:tcPr>
            <w:tcW w:w="1559" w:type="dxa"/>
            <w:vAlign w:val="center"/>
          </w:tcPr>
          <w:p w14:paraId="369250B9" w14:textId="77777777" w:rsidR="00D95BD1" w:rsidRDefault="00830269" w:rsidP="00830269">
            <w:pPr>
              <w:jc w:val="center"/>
            </w:pPr>
            <w:r>
              <w:t>11,1</w:t>
            </w:r>
          </w:p>
        </w:tc>
        <w:tc>
          <w:tcPr>
            <w:tcW w:w="1816" w:type="dxa"/>
            <w:vAlign w:val="center"/>
          </w:tcPr>
          <w:p w14:paraId="262FAA77" w14:textId="77777777" w:rsidR="00D95BD1" w:rsidRDefault="00830269" w:rsidP="00830269">
            <w:pPr>
              <w:jc w:val="center"/>
            </w:pPr>
            <w:r>
              <w:t>10,0</w:t>
            </w:r>
          </w:p>
        </w:tc>
      </w:tr>
      <w:tr w:rsidR="00D95BD1" w14:paraId="32AB4D08"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03CA607A" w14:textId="77777777" w:rsidR="00D95BD1" w:rsidRDefault="00D95BD1" w:rsidP="00D95BD1">
            <w:pPr>
              <w:rPr>
                <w:sz w:val="10"/>
                <w:szCs w:val="10"/>
              </w:rPr>
            </w:pPr>
          </w:p>
          <w:p w14:paraId="05E3CEEA" w14:textId="77777777" w:rsidR="00D95BD1" w:rsidRDefault="00D95BD1" w:rsidP="00D95BD1">
            <w:pPr>
              <w:overflowPunct w:val="0"/>
              <w:jc w:val="center"/>
              <w:textAlignment w:val="baseline"/>
              <w:rPr>
                <w:szCs w:val="24"/>
              </w:rPr>
            </w:pPr>
            <w:r>
              <w:rPr>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14:paraId="0F858907" w14:textId="77777777" w:rsidR="00D95BD1" w:rsidRDefault="00D95BD1" w:rsidP="00D95BD1">
            <w:pPr>
              <w:rPr>
                <w:sz w:val="10"/>
                <w:szCs w:val="10"/>
              </w:rPr>
            </w:pPr>
          </w:p>
          <w:p w14:paraId="10E696DB" w14:textId="77777777" w:rsidR="00D95BD1" w:rsidRDefault="00D95BD1" w:rsidP="00D95BD1">
            <w:pPr>
              <w:overflowPunct w:val="0"/>
              <w:textAlignment w:val="baseline"/>
              <w:rPr>
                <w:szCs w:val="24"/>
              </w:rPr>
            </w:pPr>
            <w:r>
              <w:rPr>
                <w:szCs w:val="24"/>
              </w:rPr>
              <w:t xml:space="preserve">Bendrojo ugdymo mokyklų klasių komplektų, kuriuose yra </w:t>
            </w:r>
            <w:r w:rsidR="00830269">
              <w:rPr>
                <w:szCs w:val="24"/>
              </w:rPr>
              <w:t>mažiau kaip 8 mokiniai, dalis</w:t>
            </w:r>
            <w:r>
              <w:rPr>
                <w:szCs w:val="24"/>
              </w:rPr>
              <w:t xml:space="preserve"> (proc.)</w:t>
            </w:r>
          </w:p>
        </w:tc>
        <w:tc>
          <w:tcPr>
            <w:tcW w:w="1559" w:type="dxa"/>
            <w:vAlign w:val="center"/>
          </w:tcPr>
          <w:p w14:paraId="793603B5" w14:textId="77777777" w:rsidR="00D95BD1" w:rsidRDefault="00830269" w:rsidP="00830269">
            <w:pPr>
              <w:jc w:val="center"/>
            </w:pPr>
            <w:r>
              <w:t>17,7</w:t>
            </w:r>
          </w:p>
        </w:tc>
        <w:tc>
          <w:tcPr>
            <w:tcW w:w="1816" w:type="dxa"/>
            <w:vAlign w:val="center"/>
          </w:tcPr>
          <w:p w14:paraId="283920C7" w14:textId="77777777" w:rsidR="00D95BD1" w:rsidRDefault="00830269" w:rsidP="00830269">
            <w:pPr>
              <w:jc w:val="center"/>
            </w:pPr>
            <w:r>
              <w:t>9,5</w:t>
            </w:r>
          </w:p>
        </w:tc>
      </w:tr>
      <w:tr w:rsidR="00D95BD1" w14:paraId="6CDBBC82"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70B70478" w14:textId="77777777" w:rsidR="00D95BD1" w:rsidRDefault="00D95BD1" w:rsidP="00D95BD1">
            <w:pPr>
              <w:rPr>
                <w:sz w:val="10"/>
                <w:szCs w:val="10"/>
              </w:rPr>
            </w:pPr>
          </w:p>
          <w:p w14:paraId="38336442" w14:textId="77777777" w:rsidR="00D95BD1" w:rsidRDefault="00D95BD1" w:rsidP="00D95BD1">
            <w:pPr>
              <w:overflowPunct w:val="0"/>
              <w:jc w:val="center"/>
              <w:textAlignment w:val="baseline"/>
              <w:rPr>
                <w:szCs w:val="24"/>
              </w:rPr>
            </w:pPr>
            <w:r>
              <w:rPr>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14:paraId="269A0AC6" w14:textId="77777777" w:rsidR="00D95BD1" w:rsidRDefault="00D95BD1" w:rsidP="00D95BD1">
            <w:pPr>
              <w:rPr>
                <w:sz w:val="10"/>
                <w:szCs w:val="10"/>
              </w:rPr>
            </w:pPr>
          </w:p>
          <w:p w14:paraId="7E9C1CC0" w14:textId="77777777" w:rsidR="00D95BD1" w:rsidRDefault="00D95BD1" w:rsidP="00D95BD1">
            <w:pPr>
              <w:overflowPunct w:val="0"/>
              <w:textAlignment w:val="baseline"/>
              <w:rPr>
                <w:szCs w:val="24"/>
              </w:rPr>
            </w:pPr>
            <w:r>
              <w:rPr>
                <w:szCs w:val="24"/>
              </w:rPr>
              <w:t>Naujai komplektuojamų priešmokyklinio ugdymo grupių, kuriose yra ne daugiau kaip 20 mokinių, dalis*** (proc.)</w:t>
            </w:r>
          </w:p>
        </w:tc>
        <w:tc>
          <w:tcPr>
            <w:tcW w:w="1559" w:type="dxa"/>
            <w:vAlign w:val="center"/>
          </w:tcPr>
          <w:p w14:paraId="4607F540" w14:textId="77777777" w:rsidR="00D95BD1" w:rsidRDefault="00830269" w:rsidP="00830269">
            <w:pPr>
              <w:jc w:val="center"/>
            </w:pPr>
            <w:r>
              <w:t>100</w:t>
            </w:r>
          </w:p>
        </w:tc>
        <w:tc>
          <w:tcPr>
            <w:tcW w:w="1816" w:type="dxa"/>
            <w:vAlign w:val="center"/>
          </w:tcPr>
          <w:p w14:paraId="3A5869B3" w14:textId="77777777" w:rsidR="00D95BD1" w:rsidRDefault="00830269" w:rsidP="00830269">
            <w:pPr>
              <w:jc w:val="center"/>
            </w:pPr>
            <w:r>
              <w:t>100</w:t>
            </w:r>
          </w:p>
        </w:tc>
      </w:tr>
      <w:tr w:rsidR="00D95BD1" w14:paraId="52B46641"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44DBC82E" w14:textId="77777777" w:rsidR="00D95BD1" w:rsidRDefault="00D95BD1" w:rsidP="00D95BD1">
            <w:pPr>
              <w:rPr>
                <w:sz w:val="10"/>
                <w:szCs w:val="10"/>
              </w:rPr>
            </w:pPr>
          </w:p>
          <w:p w14:paraId="3E9B576A" w14:textId="77777777" w:rsidR="00D95BD1" w:rsidRDefault="00D95BD1" w:rsidP="00D95BD1">
            <w:pPr>
              <w:overflowPunct w:val="0"/>
              <w:jc w:val="center"/>
              <w:textAlignment w:val="baseline"/>
              <w:rPr>
                <w:szCs w:val="24"/>
              </w:rPr>
            </w:pPr>
            <w:r>
              <w:rPr>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14:paraId="68755B04" w14:textId="77777777" w:rsidR="00D95BD1" w:rsidRDefault="00D95BD1" w:rsidP="00D95BD1">
            <w:pPr>
              <w:rPr>
                <w:sz w:val="10"/>
                <w:szCs w:val="10"/>
              </w:rPr>
            </w:pPr>
          </w:p>
          <w:p w14:paraId="79319CAA" w14:textId="77777777" w:rsidR="00D95BD1" w:rsidRDefault="00D95BD1" w:rsidP="00D95BD1">
            <w:pPr>
              <w:overflowPunct w:val="0"/>
              <w:textAlignment w:val="baseline"/>
              <w:rPr>
                <w:szCs w:val="24"/>
              </w:rPr>
            </w:pPr>
            <w:r>
              <w:rPr>
                <w:szCs w:val="24"/>
              </w:rPr>
              <w:t>Naujai komplektuojamų bendrojo ugdymo mokyklų bendrosios paskirties 1 klasių komplektų, kuriuose yra ne da</w:t>
            </w:r>
            <w:r w:rsidR="00830269">
              <w:rPr>
                <w:szCs w:val="24"/>
              </w:rPr>
              <w:t>ugiau kaip 24 mokiniai, dalis</w:t>
            </w:r>
            <w:r>
              <w:rPr>
                <w:szCs w:val="24"/>
              </w:rPr>
              <w:t xml:space="preserve"> (proc.)</w:t>
            </w:r>
          </w:p>
        </w:tc>
        <w:tc>
          <w:tcPr>
            <w:tcW w:w="1559" w:type="dxa"/>
            <w:vAlign w:val="center"/>
          </w:tcPr>
          <w:p w14:paraId="7F541B64" w14:textId="77777777" w:rsidR="00D95BD1" w:rsidRDefault="00830269" w:rsidP="00830269">
            <w:pPr>
              <w:jc w:val="center"/>
            </w:pPr>
            <w:r>
              <w:t>100</w:t>
            </w:r>
          </w:p>
        </w:tc>
        <w:tc>
          <w:tcPr>
            <w:tcW w:w="1816" w:type="dxa"/>
            <w:vAlign w:val="center"/>
          </w:tcPr>
          <w:p w14:paraId="58ABD26C" w14:textId="77777777" w:rsidR="00D95BD1" w:rsidRDefault="00830269" w:rsidP="00830269">
            <w:pPr>
              <w:jc w:val="center"/>
            </w:pPr>
            <w:r>
              <w:t>100</w:t>
            </w:r>
          </w:p>
        </w:tc>
      </w:tr>
      <w:tr w:rsidR="00D95BD1" w14:paraId="6FFD3ABE"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6DC3B077" w14:textId="77777777" w:rsidR="00D95BD1" w:rsidRDefault="00D95BD1" w:rsidP="00D95BD1">
            <w:pPr>
              <w:rPr>
                <w:sz w:val="10"/>
                <w:szCs w:val="10"/>
              </w:rPr>
            </w:pPr>
          </w:p>
          <w:p w14:paraId="0755B1CE" w14:textId="77777777" w:rsidR="00830269" w:rsidRDefault="00830269" w:rsidP="00D95BD1">
            <w:pPr>
              <w:overflowPunct w:val="0"/>
              <w:jc w:val="center"/>
              <w:textAlignment w:val="baseline"/>
              <w:rPr>
                <w:szCs w:val="24"/>
              </w:rPr>
            </w:pPr>
            <w:r>
              <w:rPr>
                <w:szCs w:val="24"/>
              </w:rPr>
              <w:t xml:space="preserve">9. </w:t>
            </w:r>
          </w:p>
          <w:p w14:paraId="7D92E6F3" w14:textId="77777777" w:rsidR="00830269" w:rsidRDefault="00830269" w:rsidP="00D95BD1">
            <w:pPr>
              <w:overflowPunct w:val="0"/>
              <w:jc w:val="center"/>
              <w:textAlignment w:val="baseline"/>
              <w:rPr>
                <w:szCs w:val="24"/>
              </w:rPr>
            </w:pPr>
          </w:p>
          <w:p w14:paraId="07B3048C" w14:textId="77777777" w:rsidR="00D95BD1" w:rsidRDefault="00D95BD1" w:rsidP="00830269">
            <w:pPr>
              <w:overflowPunct w:val="0"/>
              <w:textAlignment w:val="baseline"/>
              <w:rPr>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79C22388" w14:textId="77777777" w:rsidR="00D95BD1" w:rsidRDefault="00830269" w:rsidP="00D95BD1">
            <w:pPr>
              <w:rPr>
                <w:sz w:val="10"/>
                <w:szCs w:val="10"/>
              </w:rPr>
            </w:pPr>
            <w:r>
              <w:rPr>
                <w:szCs w:val="24"/>
              </w:rPr>
              <w:lastRenderedPageBreak/>
              <w:t xml:space="preserve">Vienai sąlyginei mokytojo pareigybei tenkančių mokinių skaičius bendrojo ugdymo mokyklose </w:t>
            </w:r>
            <w:r>
              <w:rPr>
                <w:color w:val="000000"/>
                <w:bdr w:val="none" w:sz="0" w:space="0" w:color="auto" w:frame="1"/>
              </w:rPr>
              <w:t>(skaičius)</w:t>
            </w:r>
          </w:p>
          <w:p w14:paraId="27DA0CD9" w14:textId="77777777" w:rsidR="00D95BD1" w:rsidRDefault="00D95BD1" w:rsidP="00D95BD1">
            <w:pPr>
              <w:overflowPunct w:val="0"/>
              <w:textAlignment w:val="baseline"/>
              <w:rPr>
                <w:szCs w:val="24"/>
              </w:rPr>
            </w:pPr>
          </w:p>
        </w:tc>
        <w:tc>
          <w:tcPr>
            <w:tcW w:w="1559" w:type="dxa"/>
            <w:vAlign w:val="center"/>
          </w:tcPr>
          <w:p w14:paraId="732B9ECC" w14:textId="77777777" w:rsidR="00D95BD1" w:rsidRDefault="00830269" w:rsidP="00830269">
            <w:pPr>
              <w:jc w:val="center"/>
            </w:pPr>
            <w:r>
              <w:lastRenderedPageBreak/>
              <w:t>9,5</w:t>
            </w:r>
          </w:p>
        </w:tc>
        <w:tc>
          <w:tcPr>
            <w:tcW w:w="1816" w:type="dxa"/>
            <w:vAlign w:val="center"/>
          </w:tcPr>
          <w:p w14:paraId="6B77DA43" w14:textId="77777777" w:rsidR="00D95BD1" w:rsidRDefault="00830269" w:rsidP="00830269">
            <w:pPr>
              <w:jc w:val="center"/>
            </w:pPr>
            <w:r>
              <w:t>10,0</w:t>
            </w:r>
          </w:p>
        </w:tc>
      </w:tr>
      <w:tr w:rsidR="00D95BD1" w14:paraId="71E7D6B6"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60C37558" w14:textId="77777777" w:rsidR="00D95BD1" w:rsidRDefault="00D95BD1" w:rsidP="00D95BD1">
            <w:pPr>
              <w:rPr>
                <w:sz w:val="10"/>
                <w:szCs w:val="10"/>
              </w:rPr>
            </w:pPr>
          </w:p>
          <w:p w14:paraId="4579A795" w14:textId="77777777" w:rsidR="00D95BD1" w:rsidRDefault="00D95BD1" w:rsidP="00D95BD1">
            <w:pPr>
              <w:overflowPunct w:val="0"/>
              <w:jc w:val="center"/>
              <w:textAlignment w:val="baseline"/>
              <w:rPr>
                <w:szCs w:val="24"/>
              </w:rPr>
            </w:pPr>
            <w:r>
              <w:rPr>
                <w:szCs w:val="24"/>
              </w:rPr>
              <w:t>10.</w:t>
            </w:r>
          </w:p>
        </w:tc>
        <w:tc>
          <w:tcPr>
            <w:tcW w:w="5670" w:type="dxa"/>
            <w:tcBorders>
              <w:top w:val="single" w:sz="4" w:space="0" w:color="auto"/>
              <w:left w:val="single" w:sz="4" w:space="0" w:color="auto"/>
              <w:bottom w:val="single" w:sz="4" w:space="0" w:color="auto"/>
              <w:right w:val="single" w:sz="4" w:space="0" w:color="auto"/>
            </w:tcBorders>
            <w:vAlign w:val="center"/>
          </w:tcPr>
          <w:p w14:paraId="671EC735" w14:textId="77777777" w:rsidR="00D95BD1" w:rsidRDefault="00D95BD1" w:rsidP="00D95BD1">
            <w:pPr>
              <w:rPr>
                <w:sz w:val="10"/>
                <w:szCs w:val="10"/>
              </w:rPr>
            </w:pPr>
          </w:p>
          <w:p w14:paraId="22CD326B" w14:textId="77777777" w:rsidR="00D95BD1" w:rsidRDefault="00D95BD1" w:rsidP="00D95BD1">
            <w:pPr>
              <w:overflowPunct w:val="0"/>
              <w:textAlignment w:val="baseline"/>
              <w:rPr>
                <w:szCs w:val="24"/>
              </w:rPr>
            </w:pPr>
            <w:r>
              <w:rPr>
                <w:color w:val="000000"/>
                <w:bdr w:val="none" w:sz="0" w:space="0" w:color="auto" w:frame="1"/>
              </w:rPr>
              <w:t>Jaunesnių nei 50 metų bei 50 metų ir vyresnio amžiaus mokytojų skaičiaus santykis (skaičius)</w:t>
            </w:r>
          </w:p>
        </w:tc>
        <w:tc>
          <w:tcPr>
            <w:tcW w:w="1559" w:type="dxa"/>
            <w:vAlign w:val="center"/>
          </w:tcPr>
          <w:p w14:paraId="3513F782" w14:textId="77777777" w:rsidR="00D95BD1" w:rsidRDefault="00830269" w:rsidP="00830269">
            <w:pPr>
              <w:jc w:val="center"/>
            </w:pPr>
            <w:r>
              <w:t>36/55</w:t>
            </w:r>
          </w:p>
        </w:tc>
        <w:tc>
          <w:tcPr>
            <w:tcW w:w="1816" w:type="dxa"/>
            <w:vAlign w:val="center"/>
          </w:tcPr>
          <w:p w14:paraId="5A0AF863" w14:textId="77777777" w:rsidR="00D95BD1" w:rsidRDefault="00830269" w:rsidP="00830269">
            <w:pPr>
              <w:jc w:val="center"/>
            </w:pPr>
            <w:r>
              <w:t>40/50</w:t>
            </w:r>
          </w:p>
        </w:tc>
      </w:tr>
      <w:tr w:rsidR="00D95BD1" w14:paraId="3F31D1FC"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662501C5" w14:textId="77777777" w:rsidR="00D95BD1" w:rsidRDefault="00D95BD1" w:rsidP="00D95BD1">
            <w:pPr>
              <w:rPr>
                <w:sz w:val="10"/>
                <w:szCs w:val="10"/>
              </w:rPr>
            </w:pPr>
          </w:p>
          <w:p w14:paraId="34C1D3EF" w14:textId="77777777" w:rsidR="00D95BD1" w:rsidRDefault="00D95BD1" w:rsidP="00D95BD1">
            <w:pPr>
              <w:overflowPunct w:val="0"/>
              <w:jc w:val="center"/>
              <w:textAlignment w:val="baseline"/>
              <w:rPr>
                <w:szCs w:val="24"/>
              </w:rPr>
            </w:pPr>
            <w:r>
              <w:rPr>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14:paraId="0AEC4AD9" w14:textId="77777777" w:rsidR="00D95BD1" w:rsidRDefault="00D95BD1" w:rsidP="00D95BD1">
            <w:pPr>
              <w:rPr>
                <w:sz w:val="10"/>
                <w:szCs w:val="10"/>
              </w:rPr>
            </w:pPr>
          </w:p>
          <w:p w14:paraId="26002433" w14:textId="77777777" w:rsidR="00D95BD1" w:rsidRDefault="00D95BD1" w:rsidP="00D95BD1">
            <w:pPr>
              <w:overflowPunct w:val="0"/>
              <w:textAlignment w:val="baseline"/>
              <w:rPr>
                <w:szCs w:val="24"/>
              </w:rPr>
            </w:pPr>
            <w:r>
              <w:rPr>
                <w:bCs/>
                <w:color w:val="000000"/>
                <w:szCs w:val="24"/>
              </w:rPr>
              <w:t xml:space="preserve">Daugiau kaip 2 metų pedagoginio darbo stažą turinčių darbuotojų dalis </w:t>
            </w:r>
            <w:r>
              <w:rPr>
                <w:szCs w:val="24"/>
              </w:rPr>
              <w:t>(proc.)</w:t>
            </w:r>
          </w:p>
        </w:tc>
        <w:tc>
          <w:tcPr>
            <w:tcW w:w="1559" w:type="dxa"/>
            <w:vAlign w:val="center"/>
          </w:tcPr>
          <w:p w14:paraId="6E79894C" w14:textId="77777777" w:rsidR="00D95BD1" w:rsidRDefault="00830269" w:rsidP="00830269">
            <w:pPr>
              <w:jc w:val="center"/>
            </w:pPr>
            <w:r>
              <w:t>98,0</w:t>
            </w:r>
          </w:p>
        </w:tc>
        <w:tc>
          <w:tcPr>
            <w:tcW w:w="1816" w:type="dxa"/>
            <w:vAlign w:val="center"/>
          </w:tcPr>
          <w:p w14:paraId="47952178" w14:textId="77777777" w:rsidR="00D95BD1" w:rsidRDefault="00830269" w:rsidP="00830269">
            <w:pPr>
              <w:jc w:val="center"/>
            </w:pPr>
            <w:r>
              <w:t>95,0</w:t>
            </w:r>
          </w:p>
        </w:tc>
      </w:tr>
      <w:tr w:rsidR="00D95BD1" w14:paraId="2BB97B58"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75517EC5" w14:textId="77777777" w:rsidR="00D95BD1" w:rsidRDefault="00D95BD1" w:rsidP="00D95BD1">
            <w:pPr>
              <w:rPr>
                <w:sz w:val="10"/>
                <w:szCs w:val="10"/>
              </w:rPr>
            </w:pPr>
          </w:p>
          <w:p w14:paraId="52793DAE" w14:textId="77777777" w:rsidR="00D95BD1" w:rsidRDefault="00D95BD1" w:rsidP="00D95BD1">
            <w:pPr>
              <w:overflowPunct w:val="0"/>
              <w:jc w:val="center"/>
              <w:textAlignment w:val="baseline"/>
              <w:rPr>
                <w:szCs w:val="24"/>
              </w:rPr>
            </w:pPr>
            <w:r>
              <w:rPr>
                <w:szCs w:val="24"/>
              </w:rPr>
              <w:t>12.</w:t>
            </w:r>
          </w:p>
        </w:tc>
        <w:tc>
          <w:tcPr>
            <w:tcW w:w="5670" w:type="dxa"/>
            <w:tcBorders>
              <w:top w:val="single" w:sz="4" w:space="0" w:color="auto"/>
              <w:left w:val="single" w:sz="4" w:space="0" w:color="auto"/>
              <w:bottom w:val="single" w:sz="4" w:space="0" w:color="auto"/>
              <w:right w:val="single" w:sz="4" w:space="0" w:color="auto"/>
            </w:tcBorders>
            <w:vAlign w:val="center"/>
          </w:tcPr>
          <w:p w14:paraId="10402EA1" w14:textId="77777777" w:rsidR="00D95BD1" w:rsidRDefault="00D95BD1" w:rsidP="00D95BD1">
            <w:pPr>
              <w:rPr>
                <w:sz w:val="10"/>
                <w:szCs w:val="10"/>
              </w:rPr>
            </w:pPr>
          </w:p>
          <w:p w14:paraId="094997FB" w14:textId="77777777" w:rsidR="00D95BD1" w:rsidRDefault="00D95BD1" w:rsidP="00D95BD1">
            <w:pPr>
              <w:overflowPunct w:val="0"/>
              <w:textAlignment w:val="baseline"/>
              <w:rPr>
                <w:bCs/>
                <w:color w:val="000000"/>
                <w:szCs w:val="24"/>
              </w:rPr>
            </w:pPr>
            <w:r>
              <w:rPr>
                <w:color w:val="000000"/>
                <w:szCs w:val="24"/>
              </w:rPr>
              <w:t xml:space="preserve">Švietimo įstaigų, kuriose nėra nuolatinio vadovo daugiau kaip 12 mėnesių, dalis nuo bendro švietimo įstaigų skaičiaus </w:t>
            </w:r>
            <w:r>
              <w:rPr>
                <w:szCs w:val="24"/>
              </w:rPr>
              <w:t>(proc.)</w:t>
            </w:r>
          </w:p>
        </w:tc>
        <w:tc>
          <w:tcPr>
            <w:tcW w:w="1559" w:type="dxa"/>
            <w:vAlign w:val="center"/>
          </w:tcPr>
          <w:p w14:paraId="67582237" w14:textId="77777777" w:rsidR="00D95BD1" w:rsidRDefault="00830269" w:rsidP="00830269">
            <w:pPr>
              <w:jc w:val="center"/>
            </w:pPr>
            <w:r>
              <w:t>50,0</w:t>
            </w:r>
          </w:p>
        </w:tc>
        <w:tc>
          <w:tcPr>
            <w:tcW w:w="1816" w:type="dxa"/>
            <w:vAlign w:val="center"/>
          </w:tcPr>
          <w:p w14:paraId="3B25945D" w14:textId="77777777" w:rsidR="00D95BD1" w:rsidRDefault="00830269" w:rsidP="00830269">
            <w:pPr>
              <w:jc w:val="center"/>
            </w:pPr>
            <w:r>
              <w:t>100</w:t>
            </w:r>
          </w:p>
        </w:tc>
      </w:tr>
      <w:tr w:rsidR="00D95BD1" w14:paraId="17EC5A5F"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05BDA45B" w14:textId="77777777" w:rsidR="00D95BD1" w:rsidRDefault="00D95BD1" w:rsidP="00D95BD1">
            <w:pPr>
              <w:rPr>
                <w:sz w:val="10"/>
                <w:szCs w:val="10"/>
              </w:rPr>
            </w:pPr>
          </w:p>
          <w:p w14:paraId="5756F22D" w14:textId="77777777" w:rsidR="00D95BD1" w:rsidRDefault="00D95BD1" w:rsidP="00D95BD1">
            <w:pPr>
              <w:overflowPunct w:val="0"/>
              <w:jc w:val="center"/>
              <w:textAlignment w:val="baseline"/>
              <w:rPr>
                <w:szCs w:val="24"/>
              </w:rPr>
            </w:pPr>
            <w:r>
              <w:rPr>
                <w:szCs w:val="24"/>
              </w:rPr>
              <w:t>13.</w:t>
            </w:r>
          </w:p>
        </w:tc>
        <w:tc>
          <w:tcPr>
            <w:tcW w:w="5670" w:type="dxa"/>
            <w:tcBorders>
              <w:top w:val="single" w:sz="4" w:space="0" w:color="auto"/>
              <w:left w:val="single" w:sz="4" w:space="0" w:color="auto"/>
              <w:bottom w:val="single" w:sz="4" w:space="0" w:color="auto"/>
              <w:right w:val="single" w:sz="4" w:space="0" w:color="auto"/>
            </w:tcBorders>
            <w:vAlign w:val="center"/>
          </w:tcPr>
          <w:p w14:paraId="3D958E40" w14:textId="77777777" w:rsidR="00D95BD1" w:rsidRDefault="00D95BD1" w:rsidP="00D95BD1">
            <w:pPr>
              <w:rPr>
                <w:sz w:val="10"/>
                <w:szCs w:val="10"/>
              </w:rPr>
            </w:pPr>
          </w:p>
          <w:p w14:paraId="2D7F084A" w14:textId="77777777" w:rsidR="00D95BD1" w:rsidRDefault="00D95BD1" w:rsidP="00D95BD1">
            <w:pPr>
              <w:overflowPunct w:val="0"/>
              <w:textAlignment w:val="baseline"/>
              <w:rPr>
                <w:szCs w:val="24"/>
              </w:rPr>
            </w:pPr>
            <w:r>
              <w:rPr>
                <w:szCs w:val="24"/>
              </w:rPr>
              <w:t>Pagrindinio ugdymo pasiekimų patikrinimo metu bent pagrindinį mokymosi pasiekimų lygį pasiekusių mokinių dalis (lietuvių kalba) (proc.)</w:t>
            </w:r>
          </w:p>
        </w:tc>
        <w:tc>
          <w:tcPr>
            <w:tcW w:w="1559" w:type="dxa"/>
            <w:vAlign w:val="center"/>
          </w:tcPr>
          <w:p w14:paraId="7D6DCCF4" w14:textId="77777777" w:rsidR="00D95BD1" w:rsidRDefault="00830269" w:rsidP="00830269">
            <w:pPr>
              <w:jc w:val="center"/>
            </w:pPr>
            <w:r>
              <w:t>70,2</w:t>
            </w:r>
          </w:p>
        </w:tc>
        <w:tc>
          <w:tcPr>
            <w:tcW w:w="1816" w:type="dxa"/>
            <w:vAlign w:val="center"/>
          </w:tcPr>
          <w:p w14:paraId="785CB72E" w14:textId="77777777" w:rsidR="00D95BD1" w:rsidRDefault="00830269" w:rsidP="00830269">
            <w:pPr>
              <w:jc w:val="center"/>
            </w:pPr>
            <w:r>
              <w:t>70,5</w:t>
            </w:r>
          </w:p>
        </w:tc>
      </w:tr>
      <w:tr w:rsidR="00D95BD1" w14:paraId="4DBE1914"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6153AF53" w14:textId="77777777" w:rsidR="00D95BD1" w:rsidRPr="00D95BD1" w:rsidRDefault="00D95BD1" w:rsidP="00D95BD1">
            <w:pPr>
              <w:rPr>
                <w:szCs w:val="24"/>
              </w:rPr>
            </w:pPr>
            <w:r w:rsidRPr="00D95BD1">
              <w:rPr>
                <w:szCs w:val="24"/>
              </w:rPr>
              <w:t>13.1.</w:t>
            </w:r>
          </w:p>
        </w:tc>
        <w:tc>
          <w:tcPr>
            <w:tcW w:w="5670" w:type="dxa"/>
            <w:tcBorders>
              <w:top w:val="single" w:sz="4" w:space="0" w:color="auto"/>
              <w:left w:val="single" w:sz="4" w:space="0" w:color="auto"/>
              <w:bottom w:val="single" w:sz="4" w:space="0" w:color="auto"/>
              <w:right w:val="single" w:sz="4" w:space="0" w:color="auto"/>
            </w:tcBorders>
            <w:vAlign w:val="center"/>
          </w:tcPr>
          <w:p w14:paraId="6279E18F" w14:textId="77777777" w:rsidR="00D95BD1" w:rsidRDefault="00D95BD1" w:rsidP="00D95BD1">
            <w:pPr>
              <w:rPr>
                <w:sz w:val="10"/>
                <w:szCs w:val="10"/>
              </w:rPr>
            </w:pPr>
            <w:r>
              <w:rPr>
                <w:szCs w:val="24"/>
              </w:rPr>
              <w:t>Pagrindinio ugdymo pasiekimų patikrinimo metu bent pagrindinį mokymosi pasiekimų lygį pasiekusių mokinių dalis (matematika) (proc.)</w:t>
            </w:r>
          </w:p>
        </w:tc>
        <w:tc>
          <w:tcPr>
            <w:tcW w:w="1559" w:type="dxa"/>
            <w:vAlign w:val="center"/>
          </w:tcPr>
          <w:p w14:paraId="78CF260E" w14:textId="77777777" w:rsidR="00D95BD1" w:rsidRDefault="00830269" w:rsidP="00830269">
            <w:pPr>
              <w:jc w:val="center"/>
            </w:pPr>
            <w:r>
              <w:t>45,6</w:t>
            </w:r>
          </w:p>
        </w:tc>
        <w:tc>
          <w:tcPr>
            <w:tcW w:w="1816" w:type="dxa"/>
            <w:vAlign w:val="center"/>
          </w:tcPr>
          <w:p w14:paraId="3DF3D1A2" w14:textId="77777777" w:rsidR="00D95BD1" w:rsidRDefault="00830269" w:rsidP="00830269">
            <w:pPr>
              <w:jc w:val="center"/>
            </w:pPr>
            <w:r>
              <w:t>46,0</w:t>
            </w:r>
          </w:p>
        </w:tc>
      </w:tr>
      <w:tr w:rsidR="00D95BD1" w14:paraId="238F983D" w14:textId="77777777" w:rsidTr="00830269">
        <w:tc>
          <w:tcPr>
            <w:tcW w:w="704" w:type="dxa"/>
            <w:tcBorders>
              <w:top w:val="single" w:sz="4" w:space="0" w:color="auto"/>
              <w:left w:val="single" w:sz="4" w:space="0" w:color="auto"/>
              <w:bottom w:val="single" w:sz="4" w:space="0" w:color="auto"/>
              <w:right w:val="single" w:sz="4" w:space="0" w:color="auto"/>
            </w:tcBorders>
            <w:vAlign w:val="center"/>
          </w:tcPr>
          <w:p w14:paraId="10D4FD51" w14:textId="77777777" w:rsidR="00D95BD1" w:rsidRDefault="00D95BD1" w:rsidP="00D95BD1">
            <w:pPr>
              <w:rPr>
                <w:sz w:val="10"/>
                <w:szCs w:val="10"/>
              </w:rPr>
            </w:pPr>
          </w:p>
          <w:p w14:paraId="5606D93A" w14:textId="77777777" w:rsidR="00D95BD1" w:rsidRDefault="00D95BD1" w:rsidP="00D95BD1">
            <w:pPr>
              <w:overflowPunct w:val="0"/>
              <w:jc w:val="center"/>
              <w:textAlignment w:val="baseline"/>
              <w:rPr>
                <w:szCs w:val="24"/>
              </w:rPr>
            </w:pPr>
            <w:r>
              <w:rPr>
                <w:szCs w:val="24"/>
              </w:rPr>
              <w:t>14.</w:t>
            </w:r>
          </w:p>
        </w:tc>
        <w:tc>
          <w:tcPr>
            <w:tcW w:w="5670" w:type="dxa"/>
            <w:tcBorders>
              <w:top w:val="single" w:sz="4" w:space="0" w:color="auto"/>
              <w:left w:val="single" w:sz="4" w:space="0" w:color="auto"/>
              <w:bottom w:val="single" w:sz="4" w:space="0" w:color="auto"/>
              <w:right w:val="single" w:sz="4" w:space="0" w:color="auto"/>
            </w:tcBorders>
            <w:vAlign w:val="center"/>
          </w:tcPr>
          <w:p w14:paraId="5FC866E0" w14:textId="77777777" w:rsidR="00D95BD1" w:rsidRDefault="00D95BD1" w:rsidP="00D95BD1">
            <w:pPr>
              <w:rPr>
                <w:sz w:val="10"/>
                <w:szCs w:val="10"/>
              </w:rPr>
            </w:pPr>
          </w:p>
          <w:p w14:paraId="261F934A" w14:textId="77777777" w:rsidR="00D95BD1" w:rsidRDefault="00D95BD1" w:rsidP="00D95BD1">
            <w:pPr>
              <w:overflowPunct w:val="0"/>
              <w:textAlignment w:val="baseline"/>
              <w:rPr>
                <w:szCs w:val="24"/>
              </w:rPr>
            </w:pPr>
            <w:r>
              <w:rPr>
                <w:szCs w:val="24"/>
              </w:rPr>
              <w:t>Tris ir daugiau valstybinių brandos egzaminų išlaikiusių abiturientų dalis (proc.)</w:t>
            </w:r>
          </w:p>
        </w:tc>
        <w:tc>
          <w:tcPr>
            <w:tcW w:w="1559" w:type="dxa"/>
            <w:vAlign w:val="center"/>
          </w:tcPr>
          <w:p w14:paraId="246257A6" w14:textId="77777777" w:rsidR="00D95BD1" w:rsidRDefault="00830269" w:rsidP="00830269">
            <w:pPr>
              <w:jc w:val="center"/>
            </w:pPr>
            <w:r>
              <w:t>65,8</w:t>
            </w:r>
          </w:p>
        </w:tc>
        <w:tc>
          <w:tcPr>
            <w:tcW w:w="1816" w:type="dxa"/>
            <w:vAlign w:val="center"/>
          </w:tcPr>
          <w:p w14:paraId="6BC94601" w14:textId="77777777" w:rsidR="00D95BD1" w:rsidRDefault="00830269" w:rsidP="00830269">
            <w:pPr>
              <w:jc w:val="center"/>
            </w:pPr>
            <w:r>
              <w:t>66,0</w:t>
            </w:r>
          </w:p>
        </w:tc>
      </w:tr>
    </w:tbl>
    <w:p w14:paraId="56D02A02" w14:textId="77777777" w:rsidR="00D95BD1" w:rsidRDefault="00D95BD1" w:rsidP="00D95BD1">
      <w:pPr>
        <w:overflowPunct w:val="0"/>
        <w:ind w:firstLine="720"/>
        <w:textAlignment w:val="baseline"/>
        <w:rPr>
          <w:szCs w:val="24"/>
        </w:rPr>
      </w:pPr>
      <w:r>
        <w:rPr>
          <w:szCs w:val="24"/>
        </w:rPr>
        <w:t>Pastabos:</w:t>
      </w:r>
    </w:p>
    <w:p w14:paraId="0AE8845E" w14:textId="77777777" w:rsidR="00D95BD1" w:rsidRDefault="00D95BD1" w:rsidP="00D95BD1">
      <w:pPr>
        <w:overflowPunct w:val="0"/>
        <w:ind w:firstLine="720"/>
        <w:textAlignment w:val="baseline"/>
        <w:rPr>
          <w:szCs w:val="24"/>
        </w:rPr>
      </w:pPr>
      <w:r>
        <w:rPr>
          <w:szCs w:val="24"/>
        </w:rPr>
        <w:t>1.* Išskyrus atsirandančius dėl išskirtinių gabumų.</w:t>
      </w:r>
    </w:p>
    <w:p w14:paraId="152AC45F" w14:textId="77777777" w:rsidR="00D95BD1" w:rsidRDefault="00D95BD1" w:rsidP="00D95BD1">
      <w:pPr>
        <w:overflowPunct w:val="0"/>
        <w:ind w:firstLine="720"/>
        <w:textAlignment w:val="baseline"/>
        <w:rPr>
          <w:szCs w:val="24"/>
        </w:rPr>
      </w:pPr>
      <w:r>
        <w:rPr>
          <w:szCs w:val="24"/>
        </w:rPr>
        <w:t xml:space="preserve">2. ** Skaičiuojama </w:t>
      </w:r>
      <w:r>
        <w:rPr>
          <w:color w:val="000000"/>
          <w:szCs w:val="24"/>
          <w:shd w:val="clear" w:color="auto" w:fill="FFFFFF"/>
        </w:rPr>
        <w:t>nuo visų mokinių, kuriems nustatytas švietimo pagalbos poreikis, skaičiaus.</w:t>
      </w:r>
    </w:p>
    <w:p w14:paraId="24BC2929" w14:textId="77777777" w:rsidR="00D95BD1" w:rsidRDefault="00D95BD1" w:rsidP="00D95BD1">
      <w:pPr>
        <w:ind w:firstLine="720"/>
        <w:jc w:val="both"/>
      </w:pPr>
    </w:p>
    <w:p w14:paraId="6183C9A8" w14:textId="77777777" w:rsidR="00D95BD1" w:rsidRDefault="00D95BD1" w:rsidP="00D95BD1">
      <w:pPr>
        <w:ind w:firstLine="720"/>
        <w:jc w:val="both"/>
      </w:pPr>
    </w:p>
    <w:p w14:paraId="17DC21FA" w14:textId="77777777" w:rsidR="00D95BD1" w:rsidRPr="00053C5B" w:rsidRDefault="00D95BD1" w:rsidP="00D95BD1">
      <w:pPr>
        <w:ind w:firstLine="720"/>
        <w:jc w:val="center"/>
      </w:pP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sectPr w:rsidR="00D95BD1" w:rsidRPr="00053C5B" w:rsidSect="001E04B6">
      <w:footerReference w:type="default" r:id="rId22"/>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873C" w14:textId="77777777" w:rsidR="008819B1" w:rsidRDefault="008819B1" w:rsidP="00A22790">
      <w:r>
        <w:separator/>
      </w:r>
    </w:p>
  </w:endnote>
  <w:endnote w:type="continuationSeparator" w:id="0">
    <w:p w14:paraId="795FBF6C" w14:textId="77777777" w:rsidR="008819B1" w:rsidRDefault="008819B1" w:rsidP="00A2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8F74" w14:textId="51B548A0" w:rsidR="00657DA7" w:rsidRDefault="00657DA7">
    <w:pPr>
      <w:pStyle w:val="Porat"/>
      <w:jc w:val="center"/>
    </w:pPr>
  </w:p>
  <w:p w14:paraId="3EA72816" w14:textId="77777777" w:rsidR="00657DA7" w:rsidRDefault="00657D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D4E1" w14:textId="77777777" w:rsidR="008819B1" w:rsidRDefault="008819B1" w:rsidP="00A22790">
      <w:r>
        <w:separator/>
      </w:r>
    </w:p>
  </w:footnote>
  <w:footnote w:type="continuationSeparator" w:id="0">
    <w:p w14:paraId="1EE72071" w14:textId="77777777" w:rsidR="008819B1" w:rsidRDefault="008819B1" w:rsidP="00A2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D20"/>
    <w:multiLevelType w:val="multilevel"/>
    <w:tmpl w:val="1AA0F1D4"/>
    <w:lvl w:ilvl="0">
      <w:start w:val="1"/>
      <w:numFmt w:val="decimal"/>
      <w:lvlText w:val="%1."/>
      <w:lvlJc w:val="left"/>
      <w:pPr>
        <w:ind w:left="853" w:hanging="360"/>
      </w:pPr>
      <w:rPr>
        <w:rFonts w:hint="default"/>
      </w:rPr>
    </w:lvl>
    <w:lvl w:ilvl="1">
      <w:start w:val="1"/>
      <w:numFmt w:val="decimal"/>
      <w:isLgl/>
      <w:lvlText w:val="%1.%2."/>
      <w:lvlJc w:val="left"/>
      <w:pPr>
        <w:ind w:left="853" w:hanging="360"/>
      </w:pPr>
      <w:rPr>
        <w:rFonts w:hint="default"/>
      </w:rPr>
    </w:lvl>
    <w:lvl w:ilvl="2">
      <w:start w:val="1"/>
      <w:numFmt w:val="decimal"/>
      <w:isLgl/>
      <w:lvlText w:val="%1.%2.%3."/>
      <w:lvlJc w:val="left"/>
      <w:pPr>
        <w:ind w:left="1213" w:hanging="720"/>
      </w:pPr>
      <w:rPr>
        <w:rFonts w:hint="default"/>
      </w:rPr>
    </w:lvl>
    <w:lvl w:ilvl="3">
      <w:start w:val="1"/>
      <w:numFmt w:val="decimal"/>
      <w:isLgl/>
      <w:lvlText w:val="%1.%2.%3.%4."/>
      <w:lvlJc w:val="left"/>
      <w:pPr>
        <w:ind w:left="1213" w:hanging="720"/>
      </w:pPr>
      <w:rPr>
        <w:rFonts w:hint="default"/>
      </w:rPr>
    </w:lvl>
    <w:lvl w:ilvl="4">
      <w:start w:val="1"/>
      <w:numFmt w:val="decimal"/>
      <w:isLgl/>
      <w:lvlText w:val="%1.%2.%3.%4.%5."/>
      <w:lvlJc w:val="left"/>
      <w:pPr>
        <w:ind w:left="1573" w:hanging="1080"/>
      </w:pPr>
      <w:rPr>
        <w:rFonts w:hint="default"/>
      </w:rPr>
    </w:lvl>
    <w:lvl w:ilvl="5">
      <w:start w:val="1"/>
      <w:numFmt w:val="decimal"/>
      <w:isLgl/>
      <w:lvlText w:val="%1.%2.%3.%4.%5.%6."/>
      <w:lvlJc w:val="left"/>
      <w:pPr>
        <w:ind w:left="1573" w:hanging="1080"/>
      </w:pPr>
      <w:rPr>
        <w:rFonts w:hint="default"/>
      </w:rPr>
    </w:lvl>
    <w:lvl w:ilvl="6">
      <w:start w:val="1"/>
      <w:numFmt w:val="decimal"/>
      <w:isLgl/>
      <w:lvlText w:val="%1.%2.%3.%4.%5.%6.%7."/>
      <w:lvlJc w:val="left"/>
      <w:pPr>
        <w:ind w:left="1933" w:hanging="1440"/>
      </w:pPr>
      <w:rPr>
        <w:rFonts w:hint="default"/>
      </w:rPr>
    </w:lvl>
    <w:lvl w:ilvl="7">
      <w:start w:val="1"/>
      <w:numFmt w:val="decimal"/>
      <w:isLgl/>
      <w:lvlText w:val="%1.%2.%3.%4.%5.%6.%7.%8."/>
      <w:lvlJc w:val="left"/>
      <w:pPr>
        <w:ind w:left="1933" w:hanging="1440"/>
      </w:pPr>
      <w:rPr>
        <w:rFonts w:hint="default"/>
      </w:rPr>
    </w:lvl>
    <w:lvl w:ilvl="8">
      <w:start w:val="1"/>
      <w:numFmt w:val="decimal"/>
      <w:isLgl/>
      <w:lvlText w:val="%1.%2.%3.%4.%5.%6.%7.%8.%9."/>
      <w:lvlJc w:val="left"/>
      <w:pPr>
        <w:ind w:left="2293" w:hanging="1800"/>
      </w:pPr>
      <w:rPr>
        <w:rFonts w:hint="default"/>
      </w:rPr>
    </w:lvl>
  </w:abstractNum>
  <w:abstractNum w:abstractNumId="1" w15:restartNumberingAfterBreak="0">
    <w:nsid w:val="0E8D65C8"/>
    <w:multiLevelType w:val="multilevel"/>
    <w:tmpl w:val="05CA5E34"/>
    <w:lvl w:ilvl="0">
      <w:start w:val="4"/>
      <w:numFmt w:val="decimal"/>
      <w:lvlText w:val="%1."/>
      <w:lvlJc w:val="left"/>
      <w:pPr>
        <w:ind w:left="360" w:hanging="360"/>
      </w:pPr>
      <w:rPr>
        <w:rFonts w:hint="default"/>
      </w:rPr>
    </w:lvl>
    <w:lvl w:ilvl="1">
      <w:start w:val="1"/>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 w15:restartNumberingAfterBreak="0">
    <w:nsid w:val="1218494B"/>
    <w:multiLevelType w:val="multilevel"/>
    <w:tmpl w:val="1AA0F1D4"/>
    <w:lvl w:ilvl="0">
      <w:start w:val="1"/>
      <w:numFmt w:val="decimal"/>
      <w:lvlText w:val="%1."/>
      <w:lvlJc w:val="left"/>
      <w:pPr>
        <w:ind w:left="786" w:hanging="360"/>
      </w:pPr>
      <w:rPr>
        <w:rFonts w:hint="default"/>
      </w:rPr>
    </w:lvl>
    <w:lvl w:ilvl="1">
      <w:start w:val="1"/>
      <w:numFmt w:val="decimal"/>
      <w:isLgl/>
      <w:lvlText w:val="%1.%2."/>
      <w:lvlJc w:val="left"/>
      <w:pPr>
        <w:ind w:left="853" w:hanging="360"/>
      </w:pPr>
      <w:rPr>
        <w:rFonts w:hint="default"/>
      </w:rPr>
    </w:lvl>
    <w:lvl w:ilvl="2">
      <w:start w:val="1"/>
      <w:numFmt w:val="decimal"/>
      <w:isLgl/>
      <w:lvlText w:val="%1.%2.%3."/>
      <w:lvlJc w:val="left"/>
      <w:pPr>
        <w:ind w:left="1213" w:hanging="720"/>
      </w:pPr>
      <w:rPr>
        <w:rFonts w:hint="default"/>
      </w:rPr>
    </w:lvl>
    <w:lvl w:ilvl="3">
      <w:start w:val="1"/>
      <w:numFmt w:val="decimal"/>
      <w:isLgl/>
      <w:lvlText w:val="%1.%2.%3.%4."/>
      <w:lvlJc w:val="left"/>
      <w:pPr>
        <w:ind w:left="1213" w:hanging="720"/>
      </w:pPr>
      <w:rPr>
        <w:rFonts w:hint="default"/>
      </w:rPr>
    </w:lvl>
    <w:lvl w:ilvl="4">
      <w:start w:val="1"/>
      <w:numFmt w:val="decimal"/>
      <w:isLgl/>
      <w:lvlText w:val="%1.%2.%3.%4.%5."/>
      <w:lvlJc w:val="left"/>
      <w:pPr>
        <w:ind w:left="1573" w:hanging="1080"/>
      </w:pPr>
      <w:rPr>
        <w:rFonts w:hint="default"/>
      </w:rPr>
    </w:lvl>
    <w:lvl w:ilvl="5">
      <w:start w:val="1"/>
      <w:numFmt w:val="decimal"/>
      <w:isLgl/>
      <w:lvlText w:val="%1.%2.%3.%4.%5.%6."/>
      <w:lvlJc w:val="left"/>
      <w:pPr>
        <w:ind w:left="1573" w:hanging="1080"/>
      </w:pPr>
      <w:rPr>
        <w:rFonts w:hint="default"/>
      </w:rPr>
    </w:lvl>
    <w:lvl w:ilvl="6">
      <w:start w:val="1"/>
      <w:numFmt w:val="decimal"/>
      <w:isLgl/>
      <w:lvlText w:val="%1.%2.%3.%4.%5.%6.%7."/>
      <w:lvlJc w:val="left"/>
      <w:pPr>
        <w:ind w:left="1933" w:hanging="1440"/>
      </w:pPr>
      <w:rPr>
        <w:rFonts w:hint="default"/>
      </w:rPr>
    </w:lvl>
    <w:lvl w:ilvl="7">
      <w:start w:val="1"/>
      <w:numFmt w:val="decimal"/>
      <w:isLgl/>
      <w:lvlText w:val="%1.%2.%3.%4.%5.%6.%7.%8."/>
      <w:lvlJc w:val="left"/>
      <w:pPr>
        <w:ind w:left="1933" w:hanging="1440"/>
      </w:pPr>
      <w:rPr>
        <w:rFonts w:hint="default"/>
      </w:rPr>
    </w:lvl>
    <w:lvl w:ilvl="8">
      <w:start w:val="1"/>
      <w:numFmt w:val="decimal"/>
      <w:isLgl/>
      <w:lvlText w:val="%1.%2.%3.%4.%5.%6.%7.%8.%9."/>
      <w:lvlJc w:val="left"/>
      <w:pPr>
        <w:ind w:left="2293" w:hanging="1800"/>
      </w:pPr>
      <w:rPr>
        <w:rFonts w:hint="default"/>
      </w:rPr>
    </w:lvl>
  </w:abstractNum>
  <w:abstractNum w:abstractNumId="3" w15:restartNumberingAfterBreak="0">
    <w:nsid w:val="354A111F"/>
    <w:multiLevelType w:val="multilevel"/>
    <w:tmpl w:val="667E5726"/>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ED36947"/>
    <w:multiLevelType w:val="multilevel"/>
    <w:tmpl w:val="0FDCB8D2"/>
    <w:lvl w:ilvl="0">
      <w:start w:val="6"/>
      <w:numFmt w:val="decimal"/>
      <w:lvlText w:val="%1."/>
      <w:lvlJc w:val="left"/>
      <w:pPr>
        <w:ind w:left="360" w:hanging="360"/>
      </w:pPr>
      <w:rPr>
        <w:rFonts w:hint="default"/>
      </w:rPr>
    </w:lvl>
    <w:lvl w:ilvl="1">
      <w:start w:val="1"/>
      <w:numFmt w:val="decimal"/>
      <w:lvlText w:val="%1.%2."/>
      <w:lvlJc w:val="left"/>
      <w:pPr>
        <w:ind w:left="853" w:hanging="360"/>
      </w:pPr>
      <w:rPr>
        <w:rFonts w:hint="default"/>
        <w:b w:val="0"/>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5" w15:restartNumberingAfterBreak="0">
    <w:nsid w:val="589E6D82"/>
    <w:multiLevelType w:val="hybridMultilevel"/>
    <w:tmpl w:val="DBF27C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680F6361"/>
    <w:multiLevelType w:val="hybridMultilevel"/>
    <w:tmpl w:val="64B843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9047D24"/>
    <w:multiLevelType w:val="hybridMultilevel"/>
    <w:tmpl w:val="721C0A06"/>
    <w:lvl w:ilvl="0" w:tplc="747C4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B6E26"/>
    <w:multiLevelType w:val="multilevel"/>
    <w:tmpl w:val="1AA0F1D4"/>
    <w:lvl w:ilvl="0">
      <w:start w:val="1"/>
      <w:numFmt w:val="decimal"/>
      <w:lvlText w:val="%1."/>
      <w:lvlJc w:val="left"/>
      <w:pPr>
        <w:ind w:left="853" w:hanging="360"/>
      </w:pPr>
      <w:rPr>
        <w:rFonts w:hint="default"/>
      </w:rPr>
    </w:lvl>
    <w:lvl w:ilvl="1">
      <w:start w:val="1"/>
      <w:numFmt w:val="decimal"/>
      <w:isLgl/>
      <w:lvlText w:val="%1.%2."/>
      <w:lvlJc w:val="left"/>
      <w:pPr>
        <w:ind w:left="853" w:hanging="360"/>
      </w:pPr>
      <w:rPr>
        <w:rFonts w:hint="default"/>
      </w:rPr>
    </w:lvl>
    <w:lvl w:ilvl="2">
      <w:start w:val="1"/>
      <w:numFmt w:val="decimal"/>
      <w:isLgl/>
      <w:lvlText w:val="%1.%2.%3."/>
      <w:lvlJc w:val="left"/>
      <w:pPr>
        <w:ind w:left="1213" w:hanging="720"/>
      </w:pPr>
      <w:rPr>
        <w:rFonts w:hint="default"/>
      </w:rPr>
    </w:lvl>
    <w:lvl w:ilvl="3">
      <w:start w:val="1"/>
      <w:numFmt w:val="decimal"/>
      <w:isLgl/>
      <w:lvlText w:val="%1.%2.%3.%4."/>
      <w:lvlJc w:val="left"/>
      <w:pPr>
        <w:ind w:left="1213" w:hanging="720"/>
      </w:pPr>
      <w:rPr>
        <w:rFonts w:hint="default"/>
      </w:rPr>
    </w:lvl>
    <w:lvl w:ilvl="4">
      <w:start w:val="1"/>
      <w:numFmt w:val="decimal"/>
      <w:isLgl/>
      <w:lvlText w:val="%1.%2.%3.%4.%5."/>
      <w:lvlJc w:val="left"/>
      <w:pPr>
        <w:ind w:left="1573" w:hanging="1080"/>
      </w:pPr>
      <w:rPr>
        <w:rFonts w:hint="default"/>
      </w:rPr>
    </w:lvl>
    <w:lvl w:ilvl="5">
      <w:start w:val="1"/>
      <w:numFmt w:val="decimal"/>
      <w:isLgl/>
      <w:lvlText w:val="%1.%2.%3.%4.%5.%6."/>
      <w:lvlJc w:val="left"/>
      <w:pPr>
        <w:ind w:left="1573" w:hanging="1080"/>
      </w:pPr>
      <w:rPr>
        <w:rFonts w:hint="default"/>
      </w:rPr>
    </w:lvl>
    <w:lvl w:ilvl="6">
      <w:start w:val="1"/>
      <w:numFmt w:val="decimal"/>
      <w:isLgl/>
      <w:lvlText w:val="%1.%2.%3.%4.%5.%6.%7."/>
      <w:lvlJc w:val="left"/>
      <w:pPr>
        <w:ind w:left="1933" w:hanging="1440"/>
      </w:pPr>
      <w:rPr>
        <w:rFonts w:hint="default"/>
      </w:rPr>
    </w:lvl>
    <w:lvl w:ilvl="7">
      <w:start w:val="1"/>
      <w:numFmt w:val="decimal"/>
      <w:isLgl/>
      <w:lvlText w:val="%1.%2.%3.%4.%5.%6.%7.%8."/>
      <w:lvlJc w:val="left"/>
      <w:pPr>
        <w:ind w:left="1933" w:hanging="1440"/>
      </w:pPr>
      <w:rPr>
        <w:rFonts w:hint="default"/>
      </w:rPr>
    </w:lvl>
    <w:lvl w:ilvl="8">
      <w:start w:val="1"/>
      <w:numFmt w:val="decimal"/>
      <w:isLgl/>
      <w:lvlText w:val="%1.%2.%3.%4.%5.%6.%7.%8.%9."/>
      <w:lvlJc w:val="left"/>
      <w:pPr>
        <w:ind w:left="2293" w:hanging="1800"/>
      </w:pPr>
      <w:rPr>
        <w:rFonts w:hint="default"/>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72"/>
    <w:rsid w:val="000336BE"/>
    <w:rsid w:val="00033F92"/>
    <w:rsid w:val="00040D50"/>
    <w:rsid w:val="00053C5B"/>
    <w:rsid w:val="00063D98"/>
    <w:rsid w:val="00076D5C"/>
    <w:rsid w:val="000872AA"/>
    <w:rsid w:val="000A3BFB"/>
    <w:rsid w:val="000B6D10"/>
    <w:rsid w:val="000C7E54"/>
    <w:rsid w:val="000E6CEB"/>
    <w:rsid w:val="001121E6"/>
    <w:rsid w:val="00133230"/>
    <w:rsid w:val="00146CEC"/>
    <w:rsid w:val="00156C42"/>
    <w:rsid w:val="00183A27"/>
    <w:rsid w:val="001848A3"/>
    <w:rsid w:val="00194B40"/>
    <w:rsid w:val="001A35AE"/>
    <w:rsid w:val="001A7E25"/>
    <w:rsid w:val="001B5602"/>
    <w:rsid w:val="001E04B6"/>
    <w:rsid w:val="001E6C5F"/>
    <w:rsid w:val="001E70DE"/>
    <w:rsid w:val="001E75A7"/>
    <w:rsid w:val="001F0230"/>
    <w:rsid w:val="002078F9"/>
    <w:rsid w:val="00212EB4"/>
    <w:rsid w:val="00241731"/>
    <w:rsid w:val="00250847"/>
    <w:rsid w:val="00250AFB"/>
    <w:rsid w:val="00260246"/>
    <w:rsid w:val="00293538"/>
    <w:rsid w:val="00294371"/>
    <w:rsid w:val="002B3F9F"/>
    <w:rsid w:val="002B6C68"/>
    <w:rsid w:val="002B76A7"/>
    <w:rsid w:val="002C344D"/>
    <w:rsid w:val="002D2E34"/>
    <w:rsid w:val="002D4A0B"/>
    <w:rsid w:val="002E5AFF"/>
    <w:rsid w:val="002F6C65"/>
    <w:rsid w:val="003070FE"/>
    <w:rsid w:val="00312D77"/>
    <w:rsid w:val="00326413"/>
    <w:rsid w:val="003412CC"/>
    <w:rsid w:val="00363B56"/>
    <w:rsid w:val="00371DE0"/>
    <w:rsid w:val="00381204"/>
    <w:rsid w:val="00397B09"/>
    <w:rsid w:val="003A553B"/>
    <w:rsid w:val="003A74F6"/>
    <w:rsid w:val="003D635D"/>
    <w:rsid w:val="003E620E"/>
    <w:rsid w:val="003F150C"/>
    <w:rsid w:val="0041615B"/>
    <w:rsid w:val="00416F5B"/>
    <w:rsid w:val="00420FE7"/>
    <w:rsid w:val="00430F49"/>
    <w:rsid w:val="004462E1"/>
    <w:rsid w:val="00465DA1"/>
    <w:rsid w:val="0047082A"/>
    <w:rsid w:val="00473C44"/>
    <w:rsid w:val="00475940"/>
    <w:rsid w:val="00490D8C"/>
    <w:rsid w:val="004C5458"/>
    <w:rsid w:val="004D0F4C"/>
    <w:rsid w:val="004D70DB"/>
    <w:rsid w:val="00500474"/>
    <w:rsid w:val="00514652"/>
    <w:rsid w:val="00515026"/>
    <w:rsid w:val="005556FD"/>
    <w:rsid w:val="00562547"/>
    <w:rsid w:val="00567052"/>
    <w:rsid w:val="00575B80"/>
    <w:rsid w:val="00583BFC"/>
    <w:rsid w:val="005866F8"/>
    <w:rsid w:val="005A4204"/>
    <w:rsid w:val="005B367E"/>
    <w:rsid w:val="005C06BA"/>
    <w:rsid w:val="005D675E"/>
    <w:rsid w:val="005E119C"/>
    <w:rsid w:val="005E3441"/>
    <w:rsid w:val="005F0B94"/>
    <w:rsid w:val="005F5EB4"/>
    <w:rsid w:val="006016F4"/>
    <w:rsid w:val="006320F1"/>
    <w:rsid w:val="00632EA4"/>
    <w:rsid w:val="00635E35"/>
    <w:rsid w:val="00657DA7"/>
    <w:rsid w:val="00664384"/>
    <w:rsid w:val="006665AE"/>
    <w:rsid w:val="0066707E"/>
    <w:rsid w:val="00680469"/>
    <w:rsid w:val="00695F0B"/>
    <w:rsid w:val="006C7F42"/>
    <w:rsid w:val="006E0BBB"/>
    <w:rsid w:val="006E5FDB"/>
    <w:rsid w:val="006E6872"/>
    <w:rsid w:val="006E736B"/>
    <w:rsid w:val="006E78C8"/>
    <w:rsid w:val="006F5DCC"/>
    <w:rsid w:val="0070394A"/>
    <w:rsid w:val="00736D50"/>
    <w:rsid w:val="00740C03"/>
    <w:rsid w:val="00746062"/>
    <w:rsid w:val="00752A79"/>
    <w:rsid w:val="00757D4B"/>
    <w:rsid w:val="007731FC"/>
    <w:rsid w:val="00784F97"/>
    <w:rsid w:val="007A5A06"/>
    <w:rsid w:val="007B30B1"/>
    <w:rsid w:val="007B6204"/>
    <w:rsid w:val="007C413E"/>
    <w:rsid w:val="007E6849"/>
    <w:rsid w:val="00817B46"/>
    <w:rsid w:val="00822C52"/>
    <w:rsid w:val="00830269"/>
    <w:rsid w:val="00867A45"/>
    <w:rsid w:val="0087099B"/>
    <w:rsid w:val="008819B1"/>
    <w:rsid w:val="00897671"/>
    <w:rsid w:val="008B0D74"/>
    <w:rsid w:val="008D0579"/>
    <w:rsid w:val="008D6512"/>
    <w:rsid w:val="00933392"/>
    <w:rsid w:val="009506A6"/>
    <w:rsid w:val="00996531"/>
    <w:rsid w:val="009A5082"/>
    <w:rsid w:val="009A52B3"/>
    <w:rsid w:val="009B58E4"/>
    <w:rsid w:val="009B643C"/>
    <w:rsid w:val="009F5BAC"/>
    <w:rsid w:val="009F73BD"/>
    <w:rsid w:val="00A028C7"/>
    <w:rsid w:val="00A15E6E"/>
    <w:rsid w:val="00A22790"/>
    <w:rsid w:val="00A523FF"/>
    <w:rsid w:val="00A561A7"/>
    <w:rsid w:val="00A87A2F"/>
    <w:rsid w:val="00AA2796"/>
    <w:rsid w:val="00AC577B"/>
    <w:rsid w:val="00B05B14"/>
    <w:rsid w:val="00B12ECA"/>
    <w:rsid w:val="00B17CAB"/>
    <w:rsid w:val="00B17EF7"/>
    <w:rsid w:val="00B30944"/>
    <w:rsid w:val="00B357FE"/>
    <w:rsid w:val="00B53EA3"/>
    <w:rsid w:val="00B62A65"/>
    <w:rsid w:val="00B7766E"/>
    <w:rsid w:val="00B835E5"/>
    <w:rsid w:val="00B84BC4"/>
    <w:rsid w:val="00B9556F"/>
    <w:rsid w:val="00BB5588"/>
    <w:rsid w:val="00C16EF9"/>
    <w:rsid w:val="00C17DCB"/>
    <w:rsid w:val="00C72D75"/>
    <w:rsid w:val="00C847B5"/>
    <w:rsid w:val="00CA5C0A"/>
    <w:rsid w:val="00CB7AC4"/>
    <w:rsid w:val="00CC067C"/>
    <w:rsid w:val="00CC0B27"/>
    <w:rsid w:val="00CE7035"/>
    <w:rsid w:val="00D10770"/>
    <w:rsid w:val="00D11613"/>
    <w:rsid w:val="00D15800"/>
    <w:rsid w:val="00D15F76"/>
    <w:rsid w:val="00D300EB"/>
    <w:rsid w:val="00D3422B"/>
    <w:rsid w:val="00D445C9"/>
    <w:rsid w:val="00D51C90"/>
    <w:rsid w:val="00D6207B"/>
    <w:rsid w:val="00D743A1"/>
    <w:rsid w:val="00D76A54"/>
    <w:rsid w:val="00D90FAC"/>
    <w:rsid w:val="00D95BD1"/>
    <w:rsid w:val="00DA1621"/>
    <w:rsid w:val="00DC18E6"/>
    <w:rsid w:val="00DC756B"/>
    <w:rsid w:val="00DF76FE"/>
    <w:rsid w:val="00E00759"/>
    <w:rsid w:val="00E035BA"/>
    <w:rsid w:val="00E039B9"/>
    <w:rsid w:val="00E15A1B"/>
    <w:rsid w:val="00E223C5"/>
    <w:rsid w:val="00E47BAD"/>
    <w:rsid w:val="00E5057A"/>
    <w:rsid w:val="00E6177B"/>
    <w:rsid w:val="00E670A5"/>
    <w:rsid w:val="00E73B70"/>
    <w:rsid w:val="00E958A1"/>
    <w:rsid w:val="00EA4E3B"/>
    <w:rsid w:val="00EA72AF"/>
    <w:rsid w:val="00EB6C01"/>
    <w:rsid w:val="00EC2EA1"/>
    <w:rsid w:val="00ED6201"/>
    <w:rsid w:val="00EE578E"/>
    <w:rsid w:val="00F155B4"/>
    <w:rsid w:val="00F17F88"/>
    <w:rsid w:val="00F200EB"/>
    <w:rsid w:val="00F2105C"/>
    <w:rsid w:val="00F24592"/>
    <w:rsid w:val="00F2548B"/>
    <w:rsid w:val="00F263E3"/>
    <w:rsid w:val="00F6168A"/>
    <w:rsid w:val="00F65538"/>
    <w:rsid w:val="00F70B00"/>
    <w:rsid w:val="00FA3CDA"/>
    <w:rsid w:val="00FA53E3"/>
    <w:rsid w:val="00FE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DC63"/>
  <w15:chartTrackingRefBased/>
  <w15:docId w15:val="{41D744E0-2018-48FD-8E4B-EA53A92D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7BAD"/>
    <w:pPr>
      <w:spacing w:after="0" w:line="240" w:lineRule="auto"/>
    </w:pPr>
    <w:rPr>
      <w:rFonts w:ascii="Times New Roman" w:eastAsia="Times New Roman" w:hAnsi="Times New Roman" w:cs="Times New Roman"/>
      <w:sz w:val="24"/>
      <w:szCs w:val="20"/>
      <w:lang w:val="lt-LT"/>
    </w:rPr>
  </w:style>
  <w:style w:type="paragraph" w:styleId="Antrat2">
    <w:name w:val="heading 2"/>
    <w:basedOn w:val="prastasis"/>
    <w:next w:val="prastasis"/>
    <w:link w:val="Antrat2Diagrama"/>
    <w:qFormat/>
    <w:rsid w:val="009A5082"/>
    <w:pPr>
      <w:keepNext/>
      <w:overflowPunct w:val="0"/>
      <w:autoSpaceDE w:val="0"/>
      <w:autoSpaceDN w:val="0"/>
      <w:adjustRightInd w:val="0"/>
      <w:spacing w:before="120"/>
      <w:jc w:val="center"/>
      <w:textAlignment w:val="baseline"/>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BAD"/>
    <w:pPr>
      <w:ind w:left="720"/>
      <w:contextualSpacing/>
    </w:pPr>
  </w:style>
  <w:style w:type="table" w:styleId="Lentelstinklelis">
    <w:name w:val="Table Grid"/>
    <w:basedOn w:val="prastojilentel"/>
    <w:uiPriority w:val="39"/>
    <w:rsid w:val="007C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602"/>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viesus">
    <w:name w:val="Grid Table Light"/>
    <w:basedOn w:val="prastojilentel"/>
    <w:uiPriority w:val="40"/>
    <w:rsid w:val="00156C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ntrats">
    <w:name w:val="header"/>
    <w:basedOn w:val="prastasis"/>
    <w:link w:val="AntratsDiagrama"/>
    <w:uiPriority w:val="99"/>
    <w:unhideWhenUsed/>
    <w:rsid w:val="00A22790"/>
    <w:pPr>
      <w:tabs>
        <w:tab w:val="center" w:pos="4986"/>
        <w:tab w:val="right" w:pos="9972"/>
      </w:tabs>
    </w:pPr>
  </w:style>
  <w:style w:type="character" w:customStyle="1" w:styleId="AntratsDiagrama">
    <w:name w:val="Antraštės Diagrama"/>
    <w:basedOn w:val="Numatytasispastraiposriftas"/>
    <w:link w:val="Antrats"/>
    <w:uiPriority w:val="99"/>
    <w:rsid w:val="00A22790"/>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A22790"/>
    <w:pPr>
      <w:tabs>
        <w:tab w:val="center" w:pos="4986"/>
        <w:tab w:val="right" w:pos="9972"/>
      </w:tabs>
    </w:pPr>
  </w:style>
  <w:style w:type="character" w:customStyle="1" w:styleId="PoratDiagrama">
    <w:name w:val="Poraštė Diagrama"/>
    <w:basedOn w:val="Numatytasispastraiposriftas"/>
    <w:link w:val="Porat"/>
    <w:uiPriority w:val="99"/>
    <w:rsid w:val="00A22790"/>
    <w:rPr>
      <w:rFonts w:ascii="Times New Roman" w:eastAsia="Times New Roman" w:hAnsi="Times New Roman" w:cs="Times New Roman"/>
      <w:sz w:val="24"/>
      <w:szCs w:val="20"/>
      <w:lang w:val="lt-LT"/>
    </w:rPr>
  </w:style>
  <w:style w:type="paragraph" w:styleId="Betarp">
    <w:name w:val="No Spacing"/>
    <w:uiPriority w:val="1"/>
    <w:qFormat/>
    <w:rsid w:val="00DC75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semiHidden/>
    <w:rsid w:val="000B6D10"/>
    <w:pPr>
      <w:shd w:val="clear" w:color="auto" w:fill="000080"/>
      <w:overflowPunct w:val="0"/>
      <w:autoSpaceDE w:val="0"/>
      <w:autoSpaceDN w:val="0"/>
      <w:adjustRightInd w:val="0"/>
      <w:textAlignment w:val="baseline"/>
    </w:pPr>
    <w:rPr>
      <w:rFonts w:ascii="Tahoma" w:hAnsi="Tahoma" w:cs="Tahoma"/>
      <w:sz w:val="20"/>
    </w:rPr>
  </w:style>
  <w:style w:type="character" w:customStyle="1" w:styleId="DokumentostruktraDiagrama">
    <w:name w:val="Dokumento struktūra Diagrama"/>
    <w:basedOn w:val="Numatytasispastraiposriftas"/>
    <w:link w:val="Dokumentostruktra"/>
    <w:semiHidden/>
    <w:rsid w:val="000B6D10"/>
    <w:rPr>
      <w:rFonts w:ascii="Tahoma" w:eastAsia="Times New Roman" w:hAnsi="Tahoma" w:cs="Tahoma"/>
      <w:sz w:val="20"/>
      <w:szCs w:val="20"/>
      <w:shd w:val="clear" w:color="auto" w:fill="000080"/>
      <w:lang w:val="lt-LT"/>
    </w:rPr>
  </w:style>
  <w:style w:type="character" w:customStyle="1" w:styleId="markedcontent">
    <w:name w:val="markedcontent"/>
    <w:basedOn w:val="Numatytasispastraiposriftas"/>
    <w:rsid w:val="002D2E34"/>
  </w:style>
  <w:style w:type="paragraph" w:styleId="Debesliotekstas">
    <w:name w:val="Balloon Text"/>
    <w:basedOn w:val="prastasis"/>
    <w:link w:val="DebesliotekstasDiagrama"/>
    <w:uiPriority w:val="99"/>
    <w:semiHidden/>
    <w:unhideWhenUsed/>
    <w:rsid w:val="00ED62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6201"/>
    <w:rPr>
      <w:rFonts w:ascii="Segoe UI" w:eastAsia="Times New Roman" w:hAnsi="Segoe UI" w:cs="Segoe UI"/>
      <w:sz w:val="18"/>
      <w:szCs w:val="18"/>
      <w:lang w:val="lt-LT"/>
    </w:rPr>
  </w:style>
  <w:style w:type="character" w:customStyle="1" w:styleId="Antrat2Diagrama">
    <w:name w:val="Antraštė 2 Diagrama"/>
    <w:basedOn w:val="Numatytasispastraiposriftas"/>
    <w:link w:val="Antrat2"/>
    <w:rsid w:val="009A5082"/>
    <w:rPr>
      <w:rFonts w:ascii="Times New Roman" w:eastAsia="Times New Roman" w:hAnsi="Times New Roman" w:cs="Times New Roman"/>
      <w:b/>
      <w:bCs/>
      <w:caps/>
      <w:color w:val="000000"/>
      <w:sz w:val="24"/>
      <w:szCs w:val="20"/>
      <w:lang w:val="lt-LT"/>
    </w:rPr>
  </w:style>
  <w:style w:type="character" w:styleId="Hipersaitas">
    <w:name w:val="Hyperlink"/>
    <w:rsid w:val="009A5082"/>
    <w:rPr>
      <w:color w:val="0000FF"/>
      <w:u w:val="single"/>
    </w:rPr>
  </w:style>
  <w:style w:type="paragraph" w:styleId="Paprastasistekstas">
    <w:name w:val="Plain Text"/>
    <w:basedOn w:val="prastasis"/>
    <w:link w:val="PaprastasistekstasDiagrama"/>
    <w:rsid w:val="009A5082"/>
    <w:rPr>
      <w:rFonts w:ascii="Courier New" w:hAnsi="Courier New"/>
      <w:sz w:val="20"/>
    </w:rPr>
  </w:style>
  <w:style w:type="character" w:customStyle="1" w:styleId="PaprastasistekstasDiagrama">
    <w:name w:val="Paprastasis tekstas Diagrama"/>
    <w:basedOn w:val="Numatytasispastraiposriftas"/>
    <w:link w:val="Paprastasistekstas"/>
    <w:rsid w:val="009A5082"/>
    <w:rPr>
      <w:rFonts w:ascii="Courier New" w:eastAsia="Times New Roman" w:hAnsi="Courier New"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C\Mano%20dokumentai\Skyriaus\Dokumentai\Stebesena\2021%20m\Stebesenai.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C\Mano%20dokumentai\Skyriaus\Dokumentai\Pa&#382;angos%20ataskaita\2021\Knyga1.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C\Mano%20dokumentai\Skyriaus\Dokumentai\Pa&#382;angos%20ataskaita\2021\Knyg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PC\Mano%20dokumentai\Skyriaus\Dokumentai\Stebesena\2021%20m\Stebesenai.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C\Mano%20dokumentai\Skyriaus\Dokumentai\Stebesena\2021%20m\Stebesenai.xls"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C\Mano%20dokumentai\Skyriaus\Dokumentai\Pa&#382;angos%20ataskaita\2021\Knyga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C\Mano%20dokumentai\Skyriaus\Dokumentai\Pa&#382;angos%20ataskaita\2021\Knyga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C\Mano%20dokumentai\Skyriaus\Dokumentai\Pa&#382;angos%20ataskaita\2021\Knyga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w="9525" cap="flat" cmpd="sng" algn="ctr">
                <a:solidFill>
                  <a:schemeClr val="tx2">
                    <a:lumMod val="60000"/>
                    <a:lumOff val="40000"/>
                  </a:schemeClr>
                </a:solidFill>
                <a:prstDash val="solid"/>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'2020-2021'!$A$50:$A$52</c:f>
              <c:strCache>
                <c:ptCount val="3"/>
                <c:pt idx="0">
                  <c:v>2018-2019 m.m.</c:v>
                </c:pt>
                <c:pt idx="1">
                  <c:v>2019-2020 m.m.</c:v>
                </c:pt>
                <c:pt idx="2">
                  <c:v>2020-2021 m.m.</c:v>
                </c:pt>
              </c:strCache>
            </c:strRef>
          </c:cat>
          <c:val>
            <c:numRef>
              <c:f>'2020-2021'!$B$50:$B$52</c:f>
              <c:numCache>
                <c:formatCode>General</c:formatCode>
                <c:ptCount val="3"/>
                <c:pt idx="0">
                  <c:v>57</c:v>
                </c:pt>
                <c:pt idx="1">
                  <c:v>77</c:v>
                </c:pt>
                <c:pt idx="2">
                  <c:v>71</c:v>
                </c:pt>
              </c:numCache>
            </c:numRef>
          </c:val>
          <c:shape val="cone"/>
          <c:extLst>
            <c:ext xmlns:c16="http://schemas.microsoft.com/office/drawing/2014/chart" uri="{C3380CC4-5D6E-409C-BE32-E72D297353CC}">
              <c16:uniqueId val="{00000000-F814-4A3D-A17B-9405EDBA6DDE}"/>
            </c:ext>
          </c:extLst>
        </c:ser>
        <c:dLbls>
          <c:showLegendKey val="0"/>
          <c:showVal val="0"/>
          <c:showCatName val="0"/>
          <c:showSerName val="0"/>
          <c:showPercent val="0"/>
          <c:showBubbleSize val="0"/>
        </c:dLbls>
        <c:gapWidth val="150"/>
        <c:shape val="box"/>
        <c:axId val="-224702288"/>
        <c:axId val="-224700656"/>
        <c:axId val="0"/>
      </c:bar3DChart>
      <c:catAx>
        <c:axId val="-224702288"/>
        <c:scaling>
          <c:orientation val="minMax"/>
        </c:scaling>
        <c:delete val="0"/>
        <c:axPos val="l"/>
        <c:numFmt formatCode="General" sourceLinked="1"/>
        <c:majorTickMark val="none"/>
        <c:minorTickMark val="none"/>
        <c:tickLblPos val="nextTo"/>
        <c:spPr>
          <a:noFill/>
          <a:ln>
            <a:solidFill>
              <a:schemeClr val="tx2">
                <a:lumMod val="60000"/>
                <a:lumOff val="40000"/>
              </a:schemeClr>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t-LT"/>
          </a:p>
        </c:txPr>
        <c:crossAx val="-224700656"/>
        <c:crosses val="autoZero"/>
        <c:auto val="1"/>
        <c:lblAlgn val="ctr"/>
        <c:lblOffset val="100"/>
        <c:noMultiLvlLbl val="0"/>
      </c:catAx>
      <c:valAx>
        <c:axId val="-224700656"/>
        <c:scaling>
          <c:orientation val="minMax"/>
        </c:scaling>
        <c:delete val="1"/>
        <c:axPos val="b"/>
        <c:numFmt formatCode="General" sourceLinked="1"/>
        <c:majorTickMark val="none"/>
        <c:minorTickMark val="none"/>
        <c:tickLblPos val="nextTo"/>
        <c:crossAx val="-22470228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lt-LT" sz="1200" b="1" i="0" baseline="0">
                <a:effectLst/>
              </a:rPr>
              <a:t>Lietuvių kalbos pagrindinio ugdymo pasiekimų patikrinime pagrindinį ir aukštesnįjį lygį pasiekusių mokinių dalis 2018–2021 m.</a:t>
            </a:r>
            <a:endParaRPr lang="en-US" sz="12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65000"/>
                    <a:lumOff val="35000"/>
                  </a:sysClr>
                </a:solidFill>
              </a:defRPr>
            </a:pPr>
            <a:endParaRPr lang="en-US" sz="1200"/>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plotArea>
      <c:layout/>
      <c:barChart>
        <c:barDir val="col"/>
        <c:grouping val="percentStacked"/>
        <c:varyColors val="0"/>
        <c:ser>
          <c:idx val="0"/>
          <c:order val="0"/>
          <c:tx>
            <c:strRef>
              <c:f>PUPP!$A$22</c:f>
              <c:strCache>
                <c:ptCount val="1"/>
                <c:pt idx="0">
                  <c:v>Pagėgių sav.</c:v>
                </c:pt>
              </c:strCache>
            </c:strRef>
          </c:tx>
          <c:spPr>
            <a:solidFill>
              <a:schemeClr val="accent1"/>
            </a:solidFill>
            <a:ln>
              <a:noFill/>
            </a:ln>
            <a:effectLst/>
          </c:spPr>
          <c:invertIfNegative val="0"/>
          <c:dLbls>
            <c:spPr>
              <a:solidFill>
                <a:schemeClr val="lt1"/>
              </a:solidFill>
              <a:ln w="12700" cap="flat" cmpd="sng" algn="ctr">
                <a:solidFill>
                  <a:schemeClr val="accent5"/>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PUPP!$B$21:$D$21</c:f>
              <c:strCache>
                <c:ptCount val="3"/>
                <c:pt idx="0">
                  <c:v>2018 m.</c:v>
                </c:pt>
                <c:pt idx="1">
                  <c:v>2019 m.</c:v>
                </c:pt>
                <c:pt idx="2">
                  <c:v>2021 m.</c:v>
                </c:pt>
              </c:strCache>
            </c:strRef>
          </c:cat>
          <c:val>
            <c:numRef>
              <c:f>PUPP!$B$22:$D$22</c:f>
              <c:numCache>
                <c:formatCode>General</c:formatCode>
                <c:ptCount val="3"/>
                <c:pt idx="0">
                  <c:v>52.7</c:v>
                </c:pt>
                <c:pt idx="1">
                  <c:v>53.2</c:v>
                </c:pt>
                <c:pt idx="2">
                  <c:v>70.2</c:v>
                </c:pt>
              </c:numCache>
            </c:numRef>
          </c:val>
          <c:extLst>
            <c:ext xmlns:c16="http://schemas.microsoft.com/office/drawing/2014/chart" uri="{C3380CC4-5D6E-409C-BE32-E72D297353CC}">
              <c16:uniqueId val="{00000000-163D-4852-99D2-05FF2F0959FC}"/>
            </c:ext>
          </c:extLst>
        </c:ser>
        <c:ser>
          <c:idx val="1"/>
          <c:order val="1"/>
          <c:tx>
            <c:strRef>
              <c:f>PUPP!$A$23</c:f>
              <c:strCache>
                <c:ptCount val="1"/>
                <c:pt idx="0">
                  <c:v>Šalyje</c:v>
                </c:pt>
              </c:strCache>
            </c:strRef>
          </c:tx>
          <c:spPr>
            <a:solidFill>
              <a:schemeClr val="accent2"/>
            </a:solidFill>
            <a:ln>
              <a:noFill/>
            </a:ln>
            <a:effectLst/>
          </c:spPr>
          <c:invertIfNegative val="0"/>
          <c:dLbls>
            <c:spPr>
              <a:solidFill>
                <a:schemeClr val="lt1"/>
              </a:solidFill>
              <a:ln w="12700" cap="flat" cmpd="sng" algn="ctr">
                <a:solidFill>
                  <a:schemeClr val="accent2"/>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PUPP!$B$21:$D$21</c:f>
              <c:strCache>
                <c:ptCount val="3"/>
                <c:pt idx="0">
                  <c:v>2018 m.</c:v>
                </c:pt>
                <c:pt idx="1">
                  <c:v>2019 m.</c:v>
                </c:pt>
                <c:pt idx="2">
                  <c:v>2021 m.</c:v>
                </c:pt>
              </c:strCache>
            </c:strRef>
          </c:cat>
          <c:val>
            <c:numRef>
              <c:f>PUPP!$B$23:$D$23</c:f>
              <c:numCache>
                <c:formatCode>General</c:formatCode>
                <c:ptCount val="3"/>
                <c:pt idx="0">
                  <c:v>47.2</c:v>
                </c:pt>
                <c:pt idx="1">
                  <c:v>47.5</c:v>
                </c:pt>
                <c:pt idx="2" formatCode="0.0">
                  <c:v>53</c:v>
                </c:pt>
              </c:numCache>
            </c:numRef>
          </c:val>
          <c:extLst>
            <c:ext xmlns:c16="http://schemas.microsoft.com/office/drawing/2014/chart" uri="{C3380CC4-5D6E-409C-BE32-E72D297353CC}">
              <c16:uniqueId val="{00000001-163D-4852-99D2-05FF2F0959FC}"/>
            </c:ext>
          </c:extLst>
        </c:ser>
        <c:dLbls>
          <c:showLegendKey val="0"/>
          <c:showVal val="0"/>
          <c:showCatName val="0"/>
          <c:showSerName val="0"/>
          <c:showPercent val="0"/>
          <c:showBubbleSize val="0"/>
        </c:dLbls>
        <c:gapWidth val="150"/>
        <c:overlap val="100"/>
        <c:axId val="-1978999360"/>
        <c:axId val="-1979003168"/>
      </c:barChart>
      <c:catAx>
        <c:axId val="-197899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1979003168"/>
        <c:crosses val="autoZero"/>
        <c:auto val="1"/>
        <c:lblAlgn val="ctr"/>
        <c:lblOffset val="100"/>
        <c:noMultiLvlLbl val="0"/>
      </c:catAx>
      <c:valAx>
        <c:axId val="-1979003168"/>
        <c:scaling>
          <c:orientation val="minMax"/>
        </c:scaling>
        <c:delete val="1"/>
        <c:axPos val="l"/>
        <c:numFmt formatCode="0%" sourceLinked="1"/>
        <c:majorTickMark val="none"/>
        <c:minorTickMark val="none"/>
        <c:tickLblPos val="nextTo"/>
        <c:crossAx val="-1978999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387946524015519E-2"/>
          <c:y val="0.12558363417569193"/>
          <c:w val="0.87371061286316676"/>
          <c:h val="0.56538643834569213"/>
        </c:manualLayout>
      </c:layout>
      <c:bar3DChart>
        <c:barDir val="col"/>
        <c:grouping val="standard"/>
        <c:varyColors val="0"/>
        <c:ser>
          <c:idx val="0"/>
          <c:order val="0"/>
          <c:tx>
            <c:strRef>
              <c:f>Lapas1!$A$5</c:f>
              <c:strCache>
                <c:ptCount val="1"/>
                <c:pt idx="0">
                  <c:v>proc.</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Lapas1!$B$4:$K$4</c:f>
              <c:strCache>
                <c:ptCount val="10"/>
                <c:pt idx="0">
                  <c:v>iki 25 m. </c:v>
                </c:pt>
                <c:pt idx="1">
                  <c:v>25-29 m.</c:v>
                </c:pt>
                <c:pt idx="2">
                  <c:v>30-34 m. </c:v>
                </c:pt>
                <c:pt idx="3">
                  <c:v>35-39 m.</c:v>
                </c:pt>
                <c:pt idx="4">
                  <c:v>40-44 m. </c:v>
                </c:pt>
                <c:pt idx="5">
                  <c:v>45-49 m.</c:v>
                </c:pt>
                <c:pt idx="6">
                  <c:v>40-54 m. </c:v>
                </c:pt>
                <c:pt idx="7">
                  <c:v>55-59 m. </c:v>
                </c:pt>
                <c:pt idx="8">
                  <c:v>60-64 m. </c:v>
                </c:pt>
                <c:pt idx="9">
                  <c:v>65 m. ir vyresni</c:v>
                </c:pt>
              </c:strCache>
            </c:strRef>
          </c:cat>
          <c:val>
            <c:numRef>
              <c:f>Lapas1!$B$5:$K$5</c:f>
              <c:numCache>
                <c:formatCode>General</c:formatCode>
                <c:ptCount val="10"/>
                <c:pt idx="0">
                  <c:v>0</c:v>
                </c:pt>
                <c:pt idx="1">
                  <c:v>1.25</c:v>
                </c:pt>
                <c:pt idx="2">
                  <c:v>2.5</c:v>
                </c:pt>
                <c:pt idx="3">
                  <c:v>5</c:v>
                </c:pt>
                <c:pt idx="4">
                  <c:v>10</c:v>
                </c:pt>
                <c:pt idx="5">
                  <c:v>18.75</c:v>
                </c:pt>
                <c:pt idx="6">
                  <c:v>26.25</c:v>
                </c:pt>
                <c:pt idx="7">
                  <c:v>15</c:v>
                </c:pt>
                <c:pt idx="8">
                  <c:v>15</c:v>
                </c:pt>
                <c:pt idx="9">
                  <c:v>6.25</c:v>
                </c:pt>
              </c:numCache>
            </c:numRef>
          </c:val>
          <c:extLst>
            <c:ext xmlns:c16="http://schemas.microsoft.com/office/drawing/2014/chart" uri="{C3380CC4-5D6E-409C-BE32-E72D297353CC}">
              <c16:uniqueId val="{00000000-A710-4476-83F4-D4CAFBF43D7F}"/>
            </c:ext>
          </c:extLst>
        </c:ser>
        <c:dLbls>
          <c:showLegendKey val="0"/>
          <c:showVal val="1"/>
          <c:showCatName val="0"/>
          <c:showSerName val="0"/>
          <c:showPercent val="0"/>
          <c:showBubbleSize val="0"/>
        </c:dLbls>
        <c:gapWidth val="150"/>
        <c:shape val="box"/>
        <c:axId val="-224699568"/>
        <c:axId val="-1999299744"/>
        <c:axId val="-1992366464"/>
      </c:bar3DChart>
      <c:catAx>
        <c:axId val="-224699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99299744"/>
        <c:crosses val="autoZero"/>
        <c:auto val="1"/>
        <c:lblAlgn val="ctr"/>
        <c:lblOffset val="100"/>
        <c:noMultiLvlLbl val="0"/>
      </c:catAx>
      <c:valAx>
        <c:axId val="-199929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4699568"/>
        <c:crosses val="autoZero"/>
        <c:crossBetween val="between"/>
      </c:valAx>
      <c:serAx>
        <c:axId val="-1992366464"/>
        <c:scaling>
          <c:orientation val="minMax"/>
        </c:scaling>
        <c:delete val="1"/>
        <c:axPos val="b"/>
        <c:majorTickMark val="none"/>
        <c:minorTickMark val="none"/>
        <c:tickLblPos val="nextTo"/>
        <c:crossAx val="-1999299744"/>
        <c:crosses val="autoZero"/>
      </c:ser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'\Users\PC\Mano dokumentai\Skyriaus\Dokumentai\Pažangos ataskaita\pazanga, medziaga\[Pedagoginis darbo stažas.xlsx]Lapas1'!$A$4</c:f>
              <c:strCache>
                <c:ptCount val="1"/>
                <c:pt idx="0">
                  <c:v>Pedagoginis stažas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'\Users\PC\Mano dokumentai\Skyriaus\Dokumentai\Pažangos ataskaita\pazanga, medziaga\[Pedagoginis darbo stažas.xlsx]Lapas1'!$B$3:$F$3</c:f>
              <c:strCache>
                <c:ptCount val="5"/>
                <c:pt idx="0">
                  <c:v>0-1 m.</c:v>
                </c:pt>
                <c:pt idx="1">
                  <c:v>iki 4 m.</c:v>
                </c:pt>
                <c:pt idx="2">
                  <c:v>4-9 m.</c:v>
                </c:pt>
                <c:pt idx="3">
                  <c:v>10-14 m.</c:v>
                </c:pt>
                <c:pt idx="4">
                  <c:v>15 m. ir daugiau</c:v>
                </c:pt>
              </c:strCache>
            </c:strRef>
          </c:cat>
          <c:val>
            <c:numRef>
              <c:f>'\Users\PC\Mano dokumentai\Skyriaus\Dokumentai\Pažangos ataskaita\pazanga, medziaga\[Pedagoginis darbo stažas.xlsx]Lapas1'!$B$4:$F$4</c:f>
              <c:numCache>
                <c:formatCode>General</c:formatCode>
                <c:ptCount val="5"/>
                <c:pt idx="0">
                  <c:v>5.4</c:v>
                </c:pt>
                <c:pt idx="1">
                  <c:v>6.7</c:v>
                </c:pt>
                <c:pt idx="2">
                  <c:v>4</c:v>
                </c:pt>
                <c:pt idx="3">
                  <c:v>9.3000000000000007</c:v>
                </c:pt>
                <c:pt idx="4">
                  <c:v>80</c:v>
                </c:pt>
              </c:numCache>
            </c:numRef>
          </c:val>
          <c:extLst>
            <c:ext xmlns:c16="http://schemas.microsoft.com/office/drawing/2014/chart" uri="{C3380CC4-5D6E-409C-BE32-E72D297353CC}">
              <c16:uniqueId val="{00000000-9232-47FA-B065-296B2076AD8B}"/>
            </c:ext>
          </c:extLst>
        </c:ser>
        <c:dLbls>
          <c:showLegendKey val="0"/>
          <c:showVal val="0"/>
          <c:showCatName val="0"/>
          <c:showSerName val="0"/>
          <c:showPercent val="0"/>
          <c:showBubbleSize val="0"/>
        </c:dLbls>
        <c:gapWidth val="150"/>
        <c:shape val="box"/>
        <c:axId val="-1999301920"/>
        <c:axId val="-1999305184"/>
        <c:axId val="0"/>
      </c:bar3DChart>
      <c:catAx>
        <c:axId val="-1999301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1999305184"/>
        <c:crosses val="autoZero"/>
        <c:auto val="1"/>
        <c:lblAlgn val="ctr"/>
        <c:lblOffset val="100"/>
        <c:noMultiLvlLbl val="0"/>
      </c:catAx>
      <c:valAx>
        <c:axId val="-1999305184"/>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9930192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078867200722102E-2"/>
          <c:y val="6.4139941690962099E-2"/>
          <c:w val="0.95035541013200953"/>
          <c:h val="0.50702830513532748"/>
        </c:manualLayout>
      </c:layout>
      <c:barChart>
        <c:barDir val="col"/>
        <c:grouping val="stacked"/>
        <c:varyColors val="0"/>
        <c:ser>
          <c:idx val="0"/>
          <c:order val="0"/>
          <c:tx>
            <c:strRef>
              <c:f>'2020-2021'!$B$178</c:f>
              <c:strCache>
                <c:ptCount val="1"/>
                <c:pt idx="0">
                  <c:v>2019 m.</c:v>
                </c:pt>
              </c:strCache>
            </c:strRef>
          </c:tx>
          <c:spPr>
            <a:solidFill>
              <a:schemeClr val="accent1"/>
            </a:solidFill>
            <a:ln>
              <a:noFill/>
            </a:ln>
            <a:effectLst/>
          </c:spPr>
          <c:invertIfNegative val="0"/>
          <c:dLbls>
            <c:spPr>
              <a:solidFill>
                <a:schemeClr val="lt1"/>
              </a:solidFill>
              <a:ln w="25400" cap="flat" cmpd="sng" algn="ctr">
                <a:solidFill>
                  <a:schemeClr val="accent1"/>
                </a:solidFill>
                <a:prstDash val="solid"/>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'2020-2021'!$A$179:$A$183</c:f>
              <c:strCache>
                <c:ptCount val="5"/>
                <c:pt idx="0">
                  <c:v>Pagėgių Algimanto Mackaus gimnazija</c:v>
                </c:pt>
                <c:pt idx="1">
                  <c:v>Vilkyškių Johaneso Bobrovskio gimnazija</c:v>
                </c:pt>
                <c:pt idx="2">
                  <c:v>Stoniškių pagrindinė mokykla</c:v>
                </c:pt>
                <c:pt idx="3">
                  <c:v>Natkiškių Zosės Petraitienės pagrindinė mokykla</c:v>
                </c:pt>
                <c:pt idx="4">
                  <c:v>Pagėgių lopšelis-darželis</c:v>
                </c:pt>
              </c:strCache>
            </c:strRef>
          </c:cat>
          <c:val>
            <c:numRef>
              <c:f>'2020-2021'!$B$179:$B$183</c:f>
              <c:numCache>
                <c:formatCode>General</c:formatCode>
                <c:ptCount val="5"/>
                <c:pt idx="0">
                  <c:v>2605</c:v>
                </c:pt>
                <c:pt idx="1">
                  <c:v>2522</c:v>
                </c:pt>
                <c:pt idx="2">
                  <c:v>3685</c:v>
                </c:pt>
                <c:pt idx="3">
                  <c:v>3695</c:v>
                </c:pt>
                <c:pt idx="4">
                  <c:v>2319</c:v>
                </c:pt>
              </c:numCache>
            </c:numRef>
          </c:val>
          <c:extLst>
            <c:ext xmlns:c16="http://schemas.microsoft.com/office/drawing/2014/chart" uri="{C3380CC4-5D6E-409C-BE32-E72D297353CC}">
              <c16:uniqueId val="{00000000-809D-40B7-80A0-FB766A736260}"/>
            </c:ext>
          </c:extLst>
        </c:ser>
        <c:ser>
          <c:idx val="1"/>
          <c:order val="1"/>
          <c:tx>
            <c:strRef>
              <c:f>'2020-2021'!$C$178</c:f>
              <c:strCache>
                <c:ptCount val="1"/>
                <c:pt idx="0">
                  <c:v>2020 m.</c:v>
                </c:pt>
              </c:strCache>
            </c:strRef>
          </c:tx>
          <c:spPr>
            <a:solidFill>
              <a:schemeClr val="accent2"/>
            </a:solidFill>
            <a:ln>
              <a:noFill/>
            </a:ln>
            <a:effectLst/>
          </c:spPr>
          <c:invertIfNegative val="0"/>
          <c:dLbls>
            <c:spPr>
              <a:solidFill>
                <a:schemeClr val="lt1"/>
              </a:solidFill>
              <a:ln w="25400" cap="flat" cmpd="sng" algn="ctr">
                <a:solidFill>
                  <a:schemeClr val="accent2"/>
                </a:solidFill>
                <a:prstDash val="solid"/>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'2020-2021'!$A$179:$A$183</c:f>
              <c:strCache>
                <c:ptCount val="5"/>
                <c:pt idx="0">
                  <c:v>Pagėgių Algimanto Mackaus gimnazija</c:v>
                </c:pt>
                <c:pt idx="1">
                  <c:v>Vilkyškių Johaneso Bobrovskio gimnazija</c:v>
                </c:pt>
                <c:pt idx="2">
                  <c:v>Stoniškių pagrindinė mokykla</c:v>
                </c:pt>
                <c:pt idx="3">
                  <c:v>Natkiškių Zosės Petraitienės pagrindinė mokykla</c:v>
                </c:pt>
                <c:pt idx="4">
                  <c:v>Pagėgių lopšelis-darželis</c:v>
                </c:pt>
              </c:strCache>
            </c:strRef>
          </c:cat>
          <c:val>
            <c:numRef>
              <c:f>'2020-2021'!$C$179:$C$183</c:f>
              <c:numCache>
                <c:formatCode>General</c:formatCode>
                <c:ptCount val="5"/>
                <c:pt idx="0">
                  <c:v>2409</c:v>
                </c:pt>
                <c:pt idx="1">
                  <c:v>3002</c:v>
                </c:pt>
                <c:pt idx="2">
                  <c:v>4252</c:v>
                </c:pt>
                <c:pt idx="3">
                  <c:v>4222</c:v>
                </c:pt>
                <c:pt idx="4">
                  <c:v>2669</c:v>
                </c:pt>
              </c:numCache>
            </c:numRef>
          </c:val>
          <c:extLst>
            <c:ext xmlns:c16="http://schemas.microsoft.com/office/drawing/2014/chart" uri="{C3380CC4-5D6E-409C-BE32-E72D297353CC}">
              <c16:uniqueId val="{00000001-809D-40B7-80A0-FB766A736260}"/>
            </c:ext>
          </c:extLst>
        </c:ser>
        <c:ser>
          <c:idx val="2"/>
          <c:order val="2"/>
          <c:tx>
            <c:strRef>
              <c:f>'2020-2021'!$D$178</c:f>
              <c:strCache>
                <c:ptCount val="1"/>
                <c:pt idx="0">
                  <c:v>2021 m.</c:v>
                </c:pt>
              </c:strCache>
            </c:strRef>
          </c:tx>
          <c:spPr>
            <a:solidFill>
              <a:schemeClr val="accent3"/>
            </a:solidFill>
            <a:ln>
              <a:noFill/>
            </a:ln>
            <a:effectLst/>
          </c:spPr>
          <c:invertIfNegative val="0"/>
          <c:dLbls>
            <c:spPr>
              <a:solidFill>
                <a:schemeClr val="lt1"/>
              </a:solidFill>
              <a:ln w="25400" cap="flat" cmpd="sng" algn="ctr">
                <a:solidFill>
                  <a:schemeClr val="accent3"/>
                </a:solidFill>
                <a:prstDash val="solid"/>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'2020-2021'!$A$179:$A$183</c:f>
              <c:strCache>
                <c:ptCount val="5"/>
                <c:pt idx="0">
                  <c:v>Pagėgių Algimanto Mackaus gimnazija</c:v>
                </c:pt>
                <c:pt idx="1">
                  <c:v>Vilkyškių Johaneso Bobrovskio gimnazija</c:v>
                </c:pt>
                <c:pt idx="2">
                  <c:v>Stoniškių pagrindinė mokykla</c:v>
                </c:pt>
                <c:pt idx="3">
                  <c:v>Natkiškių Zosės Petraitienės pagrindinė mokykla</c:v>
                </c:pt>
                <c:pt idx="4">
                  <c:v>Pagėgių lopšelis-darželis</c:v>
                </c:pt>
              </c:strCache>
            </c:strRef>
          </c:cat>
          <c:val>
            <c:numRef>
              <c:f>'2020-2021'!$D$179:$D$183</c:f>
              <c:numCache>
                <c:formatCode>General</c:formatCode>
                <c:ptCount val="5"/>
                <c:pt idx="0">
                  <c:v>2925</c:v>
                </c:pt>
                <c:pt idx="1">
                  <c:v>3290</c:v>
                </c:pt>
                <c:pt idx="2">
                  <c:v>4686</c:v>
                </c:pt>
                <c:pt idx="3">
                  <c:v>4668</c:v>
                </c:pt>
                <c:pt idx="4">
                  <c:v>2990</c:v>
                </c:pt>
              </c:numCache>
            </c:numRef>
          </c:val>
          <c:extLst>
            <c:ext xmlns:c16="http://schemas.microsoft.com/office/drawing/2014/chart" uri="{C3380CC4-5D6E-409C-BE32-E72D297353CC}">
              <c16:uniqueId val="{00000002-809D-40B7-80A0-FB766A736260}"/>
            </c:ext>
          </c:extLst>
        </c:ser>
        <c:dLbls>
          <c:showLegendKey val="0"/>
          <c:showVal val="0"/>
          <c:showCatName val="0"/>
          <c:showSerName val="0"/>
          <c:showPercent val="0"/>
          <c:showBubbleSize val="0"/>
        </c:dLbls>
        <c:gapWidth val="150"/>
        <c:overlap val="100"/>
        <c:axId val="-1999306272"/>
        <c:axId val="-1999304640"/>
      </c:barChart>
      <c:catAx>
        <c:axId val="-199930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1999304640"/>
        <c:crosses val="autoZero"/>
        <c:auto val="1"/>
        <c:lblAlgn val="ctr"/>
        <c:lblOffset val="100"/>
        <c:noMultiLvlLbl val="0"/>
      </c:catAx>
      <c:valAx>
        <c:axId val="-19993046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9306272"/>
        <c:crosses val="autoZero"/>
        <c:crossBetween val="between"/>
      </c:valAx>
      <c:spPr>
        <a:noFill/>
        <a:ln>
          <a:noFill/>
        </a:ln>
        <a:effectLst/>
      </c:spPr>
    </c:plotArea>
    <c:legend>
      <c:legendPos val="b"/>
      <c:layout/>
      <c:overlay val="0"/>
      <c:spPr>
        <a:noFill/>
        <a:ln>
          <a:solidFill>
            <a:schemeClr val="accent1"/>
          </a:solid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5277777777777779"/>
          <c:w val="0.93888888888888888"/>
          <c:h val="0.73982283464566923"/>
        </c:manualLayout>
      </c:layout>
      <c:bar3DChart>
        <c:barDir val="col"/>
        <c:grouping val="standard"/>
        <c:varyColors val="0"/>
        <c:ser>
          <c:idx val="0"/>
          <c:order val="0"/>
          <c:spPr>
            <a:solidFill>
              <a:schemeClr val="accent2"/>
            </a:solidFill>
            <a:ln>
              <a:noFill/>
            </a:ln>
            <a:effectLst/>
            <a:sp3d/>
          </c:spPr>
          <c:invertIfNegative val="0"/>
          <c:dLbls>
            <c:dLbl>
              <c:idx val="0"/>
              <c:layout>
                <c:manualLayout>
                  <c:x val="-2.7777777777777779E-3"/>
                  <c:y val="0.134259259259259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BA3-461B-8037-22EA76430745}"/>
                </c:ext>
              </c:extLst>
            </c:dLbl>
            <c:dLbl>
              <c:idx val="1"/>
              <c:layout>
                <c:manualLayout>
                  <c:x val="5.0925337632079971E-17"/>
                  <c:y val="0.1296296296296296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BA3-461B-8037-22EA76430745}"/>
                </c:ext>
              </c:extLst>
            </c:dLbl>
            <c:dLbl>
              <c:idx val="2"/>
              <c:layout>
                <c:manualLayout>
                  <c:x val="2.7777777777777779E-3"/>
                  <c:y val="0.15277777777777779"/>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BA3-461B-8037-22EA764307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Et.vient.tenkantys!$B$2:$B$4</c:f>
              <c:strCache>
                <c:ptCount val="3"/>
                <c:pt idx="0">
                  <c:v>2018-2019 m.m.</c:v>
                </c:pt>
                <c:pt idx="1">
                  <c:v>2019-2020 m.m.</c:v>
                </c:pt>
                <c:pt idx="2">
                  <c:v>2020-2021 m.m.</c:v>
                </c:pt>
              </c:strCache>
            </c:strRef>
          </c:cat>
          <c:val>
            <c:numRef>
              <c:f>Et.vient.tenkantys!$C$2:$C$4</c:f>
              <c:numCache>
                <c:formatCode>General</c:formatCode>
                <c:ptCount val="3"/>
                <c:pt idx="0">
                  <c:v>9.8000000000000007</c:v>
                </c:pt>
                <c:pt idx="1">
                  <c:v>8.9</c:v>
                </c:pt>
                <c:pt idx="2">
                  <c:v>9.5</c:v>
                </c:pt>
              </c:numCache>
            </c:numRef>
          </c:val>
          <c:extLst>
            <c:ext xmlns:c16="http://schemas.microsoft.com/office/drawing/2014/chart" uri="{C3380CC4-5D6E-409C-BE32-E72D297353CC}">
              <c16:uniqueId val="{00000003-ABA3-461B-8037-22EA76430745}"/>
            </c:ext>
          </c:extLst>
        </c:ser>
        <c:dLbls>
          <c:showLegendKey val="0"/>
          <c:showVal val="0"/>
          <c:showCatName val="0"/>
          <c:showSerName val="0"/>
          <c:showPercent val="0"/>
          <c:showBubbleSize val="0"/>
        </c:dLbls>
        <c:gapWidth val="150"/>
        <c:shape val="box"/>
        <c:axId val="-1999302464"/>
        <c:axId val="-1999304096"/>
        <c:axId val="-1992371456"/>
      </c:bar3DChart>
      <c:catAx>
        <c:axId val="-1999302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1999304096"/>
        <c:crosses val="autoZero"/>
        <c:auto val="1"/>
        <c:lblAlgn val="ctr"/>
        <c:lblOffset val="100"/>
        <c:noMultiLvlLbl val="0"/>
      </c:catAx>
      <c:valAx>
        <c:axId val="-19993040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99302464"/>
        <c:crosses val="autoZero"/>
        <c:crossBetween val="between"/>
      </c:valAx>
      <c:serAx>
        <c:axId val="-1992371456"/>
        <c:scaling>
          <c:orientation val="minMax"/>
        </c:scaling>
        <c:delete val="1"/>
        <c:axPos val="b"/>
        <c:majorTickMark val="none"/>
        <c:minorTickMark val="none"/>
        <c:tickLblPos val="nextTo"/>
        <c:crossAx val="-1999304096"/>
        <c:crosses val="autoZero"/>
      </c:ser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solidFill>
            <a:schemeClr val="accent1"/>
          </a:solidFill>
        </a:ln>
        <a:effectLst/>
        <a:sp3d/>
      </c:spPr>
    </c:floor>
    <c:sideWall>
      <c:thickness val="0"/>
      <c:spPr>
        <a:solidFill>
          <a:schemeClr val="bg1"/>
        </a:solidFill>
        <a:ln>
          <a:noFill/>
        </a:ln>
        <a:effectLst/>
        <a:sp3d/>
      </c:spPr>
    </c:sideWall>
    <c:backWall>
      <c:thickness val="0"/>
      <c:spPr>
        <a:solidFill>
          <a:schemeClr val="bg1"/>
        </a:solidFill>
        <a:ln>
          <a:noFill/>
        </a:ln>
        <a:effectLst/>
        <a:sp3d/>
      </c:spPr>
    </c:backWall>
    <c:plotArea>
      <c:layout/>
      <c:bar3DChart>
        <c:barDir val="bar"/>
        <c:grouping val="clustered"/>
        <c:varyColors val="0"/>
        <c:ser>
          <c:idx val="0"/>
          <c:order val="0"/>
          <c:tx>
            <c:strRef>
              <c:f>'2020-2021'!$A$322</c:f>
              <c:strCache>
                <c:ptCount val="1"/>
                <c:pt idx="0">
                  <c:v>2018-2019 m.m.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'2020-2021'!$B$321:$D$321</c:f>
              <c:strCache>
                <c:ptCount val="3"/>
                <c:pt idx="0">
                  <c:v>Mokytojų skaičius</c:v>
                </c:pt>
                <c:pt idx="1">
                  <c:v>Mokytojų, turinčių 1 arba didesnį etatą, skaičius</c:v>
                </c:pt>
                <c:pt idx="2">
                  <c:v>Dalis (proc.)</c:v>
                </c:pt>
              </c:strCache>
            </c:strRef>
          </c:cat>
          <c:val>
            <c:numRef>
              <c:f>'2020-2021'!$B$322:$D$322</c:f>
              <c:numCache>
                <c:formatCode>General</c:formatCode>
                <c:ptCount val="3"/>
                <c:pt idx="0">
                  <c:v>109</c:v>
                </c:pt>
                <c:pt idx="1">
                  <c:v>15</c:v>
                </c:pt>
                <c:pt idx="2">
                  <c:v>13.8</c:v>
                </c:pt>
              </c:numCache>
            </c:numRef>
          </c:val>
          <c:shape val="cylinder"/>
          <c:extLst>
            <c:ext xmlns:c16="http://schemas.microsoft.com/office/drawing/2014/chart" uri="{C3380CC4-5D6E-409C-BE32-E72D297353CC}">
              <c16:uniqueId val="{00000000-0D86-43E9-A3C7-C6FCEFAEA7AD}"/>
            </c:ext>
          </c:extLst>
        </c:ser>
        <c:ser>
          <c:idx val="1"/>
          <c:order val="1"/>
          <c:tx>
            <c:strRef>
              <c:f>'2020-2021'!$A$323</c:f>
              <c:strCache>
                <c:ptCount val="1"/>
                <c:pt idx="0">
                  <c:v>2019-2020 m.m.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'2020-2021'!$B$321:$D$321</c:f>
              <c:strCache>
                <c:ptCount val="3"/>
                <c:pt idx="0">
                  <c:v>Mokytojų skaičius</c:v>
                </c:pt>
                <c:pt idx="1">
                  <c:v>Mokytojų, turinčių 1 arba didesnį etatą, skaičius</c:v>
                </c:pt>
                <c:pt idx="2">
                  <c:v>Dalis (proc.)</c:v>
                </c:pt>
              </c:strCache>
            </c:strRef>
          </c:cat>
          <c:val>
            <c:numRef>
              <c:f>'2020-2021'!$B$323:$D$323</c:f>
              <c:numCache>
                <c:formatCode>General</c:formatCode>
                <c:ptCount val="3"/>
                <c:pt idx="0">
                  <c:v>102</c:v>
                </c:pt>
                <c:pt idx="1">
                  <c:v>27</c:v>
                </c:pt>
                <c:pt idx="2">
                  <c:v>26.5</c:v>
                </c:pt>
              </c:numCache>
            </c:numRef>
          </c:val>
          <c:shape val="cylinder"/>
          <c:extLst>
            <c:ext xmlns:c16="http://schemas.microsoft.com/office/drawing/2014/chart" uri="{C3380CC4-5D6E-409C-BE32-E72D297353CC}">
              <c16:uniqueId val="{00000001-0D86-43E9-A3C7-C6FCEFAEA7AD}"/>
            </c:ext>
          </c:extLst>
        </c:ser>
        <c:ser>
          <c:idx val="2"/>
          <c:order val="2"/>
          <c:tx>
            <c:strRef>
              <c:f>'2020-2021'!$A$324</c:f>
              <c:strCache>
                <c:ptCount val="1"/>
                <c:pt idx="0">
                  <c:v>2020-2021 m.m.</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'2020-2021'!$B$321:$D$321</c:f>
              <c:strCache>
                <c:ptCount val="3"/>
                <c:pt idx="0">
                  <c:v>Mokytojų skaičius</c:v>
                </c:pt>
                <c:pt idx="1">
                  <c:v>Mokytojų, turinčių 1 arba didesnį etatą, skaičius</c:v>
                </c:pt>
                <c:pt idx="2">
                  <c:v>Dalis (proc.)</c:v>
                </c:pt>
              </c:strCache>
            </c:strRef>
          </c:cat>
          <c:val>
            <c:numRef>
              <c:f>'2020-2021'!$B$324:$D$324</c:f>
              <c:numCache>
                <c:formatCode>General</c:formatCode>
                <c:ptCount val="3"/>
                <c:pt idx="0">
                  <c:v>95</c:v>
                </c:pt>
                <c:pt idx="1">
                  <c:v>35</c:v>
                </c:pt>
                <c:pt idx="2">
                  <c:v>36.799999999999997</c:v>
                </c:pt>
              </c:numCache>
            </c:numRef>
          </c:val>
          <c:shape val="cylinder"/>
          <c:extLst>
            <c:ext xmlns:c16="http://schemas.microsoft.com/office/drawing/2014/chart" uri="{C3380CC4-5D6E-409C-BE32-E72D297353CC}">
              <c16:uniqueId val="{00000002-0D86-43E9-A3C7-C6FCEFAEA7AD}"/>
            </c:ext>
          </c:extLst>
        </c:ser>
        <c:dLbls>
          <c:showLegendKey val="0"/>
          <c:showVal val="0"/>
          <c:showCatName val="0"/>
          <c:showSerName val="0"/>
          <c:showPercent val="0"/>
          <c:showBubbleSize val="0"/>
        </c:dLbls>
        <c:gapWidth val="150"/>
        <c:shape val="box"/>
        <c:axId val="-1999303552"/>
        <c:axId val="-1999303008"/>
        <c:axId val="0"/>
      </c:bar3DChart>
      <c:catAx>
        <c:axId val="-1999303552"/>
        <c:scaling>
          <c:orientation val="minMax"/>
        </c:scaling>
        <c:delete val="0"/>
        <c:axPos val="l"/>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1999303008"/>
        <c:crosses val="autoZero"/>
        <c:auto val="1"/>
        <c:lblAlgn val="ctr"/>
        <c:lblOffset val="100"/>
        <c:noMultiLvlLbl val="0"/>
      </c:catAx>
      <c:valAx>
        <c:axId val="-1999303008"/>
        <c:scaling>
          <c:orientation val="minMax"/>
        </c:scaling>
        <c:delete val="1"/>
        <c:axPos val="b"/>
        <c:numFmt formatCode="General" sourceLinked="1"/>
        <c:majorTickMark val="out"/>
        <c:minorTickMark val="none"/>
        <c:tickLblPos val="nextTo"/>
        <c:crossAx val="-1999303552"/>
        <c:crosses val="autoZero"/>
        <c:crossBetween val="between"/>
      </c:valAx>
      <c:spPr>
        <a:noFill/>
        <a:ln w="25400">
          <a:noFill/>
        </a:ln>
      </c:spPr>
    </c:plotArea>
    <c:legend>
      <c:legendPos val="b"/>
      <c:layout/>
      <c:overlay val="0"/>
      <c:spPr>
        <a:noFill/>
        <a:ln>
          <a:solidFill>
            <a:schemeClr val="accent1"/>
          </a:solid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VBE!$B$48</c:f>
              <c:strCache>
                <c:ptCount val="1"/>
                <c:pt idx="0">
                  <c:v>2019 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VBE!$A$49:$A$58</c:f>
              <c:strCache>
                <c:ptCount val="10"/>
                <c:pt idx="0">
                  <c:v>Lietuvių k. ir literatūra</c:v>
                </c:pt>
                <c:pt idx="1">
                  <c:v>Anglų k.</c:v>
                </c:pt>
                <c:pt idx="2">
                  <c:v>Istorija</c:v>
                </c:pt>
                <c:pt idx="3">
                  <c:v>Matematika</c:v>
                </c:pt>
                <c:pt idx="4">
                  <c:v>Biologija</c:v>
                </c:pt>
                <c:pt idx="5">
                  <c:v>Fizika</c:v>
                </c:pt>
                <c:pt idx="6">
                  <c:v>Chemija</c:v>
                </c:pt>
                <c:pt idx="7">
                  <c:v>Informacinės technologijos</c:v>
                </c:pt>
                <c:pt idx="8">
                  <c:v>Geografija</c:v>
                </c:pt>
                <c:pt idx="9">
                  <c:v>Rusų k.</c:v>
                </c:pt>
              </c:strCache>
            </c:strRef>
          </c:cat>
          <c:val>
            <c:numRef>
              <c:f>VBE!$B$49:$B$58</c:f>
              <c:numCache>
                <c:formatCode>General</c:formatCode>
                <c:ptCount val="10"/>
                <c:pt idx="0">
                  <c:v>90.7</c:v>
                </c:pt>
                <c:pt idx="1">
                  <c:v>100</c:v>
                </c:pt>
                <c:pt idx="2">
                  <c:v>100</c:v>
                </c:pt>
                <c:pt idx="3">
                  <c:v>85.7</c:v>
                </c:pt>
                <c:pt idx="4">
                  <c:v>100</c:v>
                </c:pt>
                <c:pt idx="5">
                  <c:v>7.5</c:v>
                </c:pt>
                <c:pt idx="7">
                  <c:v>90</c:v>
                </c:pt>
                <c:pt idx="8">
                  <c:v>100</c:v>
                </c:pt>
              </c:numCache>
            </c:numRef>
          </c:val>
          <c:extLst>
            <c:ext xmlns:c16="http://schemas.microsoft.com/office/drawing/2014/chart" uri="{C3380CC4-5D6E-409C-BE32-E72D297353CC}">
              <c16:uniqueId val="{00000000-995B-42ED-AC0D-BB64EE6036AA}"/>
            </c:ext>
          </c:extLst>
        </c:ser>
        <c:ser>
          <c:idx val="1"/>
          <c:order val="1"/>
          <c:tx>
            <c:strRef>
              <c:f>VBE!$C$48</c:f>
              <c:strCache>
                <c:ptCount val="1"/>
                <c:pt idx="0">
                  <c:v>2020 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VBE!$A$49:$A$58</c:f>
              <c:strCache>
                <c:ptCount val="10"/>
                <c:pt idx="0">
                  <c:v>Lietuvių k. ir literatūra</c:v>
                </c:pt>
                <c:pt idx="1">
                  <c:v>Anglų k.</c:v>
                </c:pt>
                <c:pt idx="2">
                  <c:v>Istorija</c:v>
                </c:pt>
                <c:pt idx="3">
                  <c:v>Matematika</c:v>
                </c:pt>
                <c:pt idx="4">
                  <c:v>Biologija</c:v>
                </c:pt>
                <c:pt idx="5">
                  <c:v>Fizika</c:v>
                </c:pt>
                <c:pt idx="6">
                  <c:v>Chemija</c:v>
                </c:pt>
                <c:pt idx="7">
                  <c:v>Informacinės technologijos</c:v>
                </c:pt>
                <c:pt idx="8">
                  <c:v>Geografija</c:v>
                </c:pt>
                <c:pt idx="9">
                  <c:v>Rusų k.</c:v>
                </c:pt>
              </c:strCache>
            </c:strRef>
          </c:cat>
          <c:val>
            <c:numRef>
              <c:f>VBE!$C$49:$C$58</c:f>
              <c:numCache>
                <c:formatCode>General</c:formatCode>
                <c:ptCount val="10"/>
                <c:pt idx="0">
                  <c:v>81.8</c:v>
                </c:pt>
                <c:pt idx="1">
                  <c:v>100</c:v>
                </c:pt>
                <c:pt idx="2">
                  <c:v>100</c:v>
                </c:pt>
                <c:pt idx="3">
                  <c:v>53.8</c:v>
                </c:pt>
                <c:pt idx="4">
                  <c:v>100</c:v>
                </c:pt>
                <c:pt idx="5">
                  <c:v>100</c:v>
                </c:pt>
                <c:pt idx="6">
                  <c:v>100</c:v>
                </c:pt>
                <c:pt idx="7">
                  <c:v>83.3</c:v>
                </c:pt>
                <c:pt idx="8">
                  <c:v>100</c:v>
                </c:pt>
              </c:numCache>
            </c:numRef>
          </c:val>
          <c:extLst>
            <c:ext xmlns:c16="http://schemas.microsoft.com/office/drawing/2014/chart" uri="{C3380CC4-5D6E-409C-BE32-E72D297353CC}">
              <c16:uniqueId val="{00000001-995B-42ED-AC0D-BB64EE6036AA}"/>
            </c:ext>
          </c:extLst>
        </c:ser>
        <c:ser>
          <c:idx val="2"/>
          <c:order val="2"/>
          <c:tx>
            <c:strRef>
              <c:f>VBE!$D$48</c:f>
              <c:strCache>
                <c:ptCount val="1"/>
                <c:pt idx="0">
                  <c:v>2021 m.</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VBE!$A$49:$A$58</c:f>
              <c:strCache>
                <c:ptCount val="10"/>
                <c:pt idx="0">
                  <c:v>Lietuvių k. ir literatūra</c:v>
                </c:pt>
                <c:pt idx="1">
                  <c:v>Anglų k.</c:v>
                </c:pt>
                <c:pt idx="2">
                  <c:v>Istorija</c:v>
                </c:pt>
                <c:pt idx="3">
                  <c:v>Matematika</c:v>
                </c:pt>
                <c:pt idx="4">
                  <c:v>Biologija</c:v>
                </c:pt>
                <c:pt idx="5">
                  <c:v>Fizika</c:v>
                </c:pt>
                <c:pt idx="6">
                  <c:v>Chemija</c:v>
                </c:pt>
                <c:pt idx="7">
                  <c:v>Informacinės technologijos</c:v>
                </c:pt>
                <c:pt idx="8">
                  <c:v>Geografija</c:v>
                </c:pt>
                <c:pt idx="9">
                  <c:v>Rusų k.</c:v>
                </c:pt>
              </c:strCache>
            </c:strRef>
          </c:cat>
          <c:val>
            <c:numRef>
              <c:f>VBE!$D$49:$D$58</c:f>
              <c:numCache>
                <c:formatCode>General</c:formatCode>
                <c:ptCount val="10"/>
                <c:pt idx="0">
                  <c:v>82.5</c:v>
                </c:pt>
                <c:pt idx="1">
                  <c:v>100</c:v>
                </c:pt>
                <c:pt idx="2">
                  <c:v>100</c:v>
                </c:pt>
                <c:pt idx="3">
                  <c:v>84.8</c:v>
                </c:pt>
                <c:pt idx="4">
                  <c:v>100</c:v>
                </c:pt>
                <c:pt idx="5">
                  <c:v>100</c:v>
                </c:pt>
                <c:pt idx="6">
                  <c:v>50</c:v>
                </c:pt>
                <c:pt idx="7">
                  <c:v>91.7</c:v>
                </c:pt>
                <c:pt idx="8">
                  <c:v>100</c:v>
                </c:pt>
                <c:pt idx="9">
                  <c:v>100</c:v>
                </c:pt>
              </c:numCache>
            </c:numRef>
          </c:val>
          <c:extLst>
            <c:ext xmlns:c16="http://schemas.microsoft.com/office/drawing/2014/chart" uri="{C3380CC4-5D6E-409C-BE32-E72D297353CC}">
              <c16:uniqueId val="{00000002-995B-42ED-AC0D-BB64EE6036AA}"/>
            </c:ext>
          </c:extLst>
        </c:ser>
        <c:dLbls>
          <c:showLegendKey val="0"/>
          <c:showVal val="1"/>
          <c:showCatName val="0"/>
          <c:showSerName val="0"/>
          <c:showPercent val="0"/>
          <c:showBubbleSize val="0"/>
        </c:dLbls>
        <c:gapWidth val="150"/>
        <c:shape val="box"/>
        <c:axId val="-1999301376"/>
        <c:axId val="-1999300832"/>
        <c:axId val="0"/>
      </c:bar3DChart>
      <c:catAx>
        <c:axId val="-1999301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1999300832"/>
        <c:crosses val="autoZero"/>
        <c:auto val="1"/>
        <c:lblAlgn val="ctr"/>
        <c:lblOffset val="100"/>
        <c:noMultiLvlLbl val="0"/>
      </c:catAx>
      <c:valAx>
        <c:axId val="-199930083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99301376"/>
        <c:crosses val="autoZero"/>
        <c:crossBetween val="between"/>
      </c:valAx>
      <c:spPr>
        <a:noFill/>
        <a:ln>
          <a:noFill/>
        </a:ln>
        <a:effectLst/>
      </c:spPr>
    </c:plotArea>
    <c:legend>
      <c:legendPos val="b"/>
      <c:layout/>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8888888888889E-2"/>
          <c:y val="5.0925925925925923E-2"/>
          <c:w val="0.93888888888888888"/>
          <c:h val="0.72159922717993585"/>
        </c:manualLayout>
      </c:layout>
      <c:barChart>
        <c:barDir val="col"/>
        <c:grouping val="percentStacked"/>
        <c:varyColors val="0"/>
        <c:ser>
          <c:idx val="0"/>
          <c:order val="0"/>
          <c:tx>
            <c:strRef>
              <c:f>VBE!$A$65</c:f>
              <c:strCache>
                <c:ptCount val="1"/>
                <c:pt idx="0">
                  <c:v>Pagėgių sav.</c:v>
                </c:pt>
              </c:strCache>
            </c:strRef>
          </c:tx>
          <c:spPr>
            <a:solidFill>
              <a:schemeClr val="accent1"/>
            </a:solidFill>
            <a:ln>
              <a:noFill/>
            </a:ln>
            <a:effectLst/>
          </c:spPr>
          <c:invertIfNegative val="0"/>
          <c:dLbls>
            <c:spPr>
              <a:solidFill>
                <a:schemeClr val="lt1"/>
              </a:solidFill>
              <a:ln w="12700" cap="flat" cmpd="sng" algn="ctr">
                <a:solidFill>
                  <a:schemeClr val="accent5"/>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VBE!$B$64:$D$64</c:f>
              <c:strCache>
                <c:ptCount val="3"/>
                <c:pt idx="0">
                  <c:v>2019 m.</c:v>
                </c:pt>
                <c:pt idx="1">
                  <c:v>2020 m.</c:v>
                </c:pt>
                <c:pt idx="2">
                  <c:v>2021 m.</c:v>
                </c:pt>
              </c:strCache>
            </c:strRef>
          </c:cat>
          <c:val>
            <c:numRef>
              <c:f>VBE!$B$65:$D$65</c:f>
              <c:numCache>
                <c:formatCode>General</c:formatCode>
                <c:ptCount val="3"/>
                <c:pt idx="0">
                  <c:v>70.400000000000006</c:v>
                </c:pt>
                <c:pt idx="1">
                  <c:v>46.3</c:v>
                </c:pt>
                <c:pt idx="2">
                  <c:v>50.8</c:v>
                </c:pt>
              </c:numCache>
            </c:numRef>
          </c:val>
          <c:extLst>
            <c:ext xmlns:c16="http://schemas.microsoft.com/office/drawing/2014/chart" uri="{C3380CC4-5D6E-409C-BE32-E72D297353CC}">
              <c16:uniqueId val="{00000000-D83C-416F-A4EA-8D231E9CBD4E}"/>
            </c:ext>
          </c:extLst>
        </c:ser>
        <c:ser>
          <c:idx val="1"/>
          <c:order val="1"/>
          <c:tx>
            <c:strRef>
              <c:f>VBE!$A$66</c:f>
              <c:strCache>
                <c:ptCount val="1"/>
                <c:pt idx="0">
                  <c:v>Šalyje</c:v>
                </c:pt>
              </c:strCache>
            </c:strRef>
          </c:tx>
          <c:spPr>
            <a:solidFill>
              <a:schemeClr val="accent2"/>
            </a:solidFill>
            <a:ln>
              <a:noFill/>
            </a:ln>
            <a:effectLst/>
          </c:spPr>
          <c:invertIfNegative val="0"/>
          <c:dLbls>
            <c:spPr>
              <a:solidFill>
                <a:schemeClr val="lt1"/>
              </a:solidFill>
              <a:ln w="12700" cap="flat" cmpd="sng" algn="ctr">
                <a:solidFill>
                  <a:schemeClr val="accent2"/>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VBE!$B$64:$D$64</c:f>
              <c:strCache>
                <c:ptCount val="3"/>
                <c:pt idx="0">
                  <c:v>2019 m.</c:v>
                </c:pt>
                <c:pt idx="1">
                  <c:v>2020 m.</c:v>
                </c:pt>
                <c:pt idx="2">
                  <c:v>2021 m.</c:v>
                </c:pt>
              </c:strCache>
            </c:strRef>
          </c:cat>
          <c:val>
            <c:numRef>
              <c:f>VBE!$B$66:$D$66</c:f>
              <c:numCache>
                <c:formatCode>0.0</c:formatCode>
                <c:ptCount val="3"/>
                <c:pt idx="0">
                  <c:v>80.13</c:v>
                </c:pt>
                <c:pt idx="1">
                  <c:v>68.13</c:v>
                </c:pt>
                <c:pt idx="2">
                  <c:v>65.75</c:v>
                </c:pt>
              </c:numCache>
            </c:numRef>
          </c:val>
          <c:extLst>
            <c:ext xmlns:c16="http://schemas.microsoft.com/office/drawing/2014/chart" uri="{C3380CC4-5D6E-409C-BE32-E72D297353CC}">
              <c16:uniqueId val="{00000001-D83C-416F-A4EA-8D231E9CBD4E}"/>
            </c:ext>
          </c:extLst>
        </c:ser>
        <c:dLbls>
          <c:showLegendKey val="0"/>
          <c:showVal val="0"/>
          <c:showCatName val="0"/>
          <c:showSerName val="0"/>
          <c:showPercent val="0"/>
          <c:showBubbleSize val="0"/>
        </c:dLbls>
        <c:gapWidth val="150"/>
        <c:overlap val="100"/>
        <c:axId val="-1999300288"/>
        <c:axId val="-1999305728"/>
      </c:barChart>
      <c:catAx>
        <c:axId val="-199930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1999305728"/>
        <c:crosses val="autoZero"/>
        <c:auto val="1"/>
        <c:lblAlgn val="ctr"/>
        <c:lblOffset val="100"/>
        <c:noMultiLvlLbl val="0"/>
      </c:catAx>
      <c:valAx>
        <c:axId val="-1999305728"/>
        <c:scaling>
          <c:orientation val="minMax"/>
        </c:scaling>
        <c:delete val="1"/>
        <c:axPos val="l"/>
        <c:numFmt formatCode="0%" sourceLinked="1"/>
        <c:majorTickMark val="none"/>
        <c:minorTickMark val="none"/>
        <c:tickLblPos val="nextTo"/>
        <c:crossAx val="-1999300288"/>
        <c:crosses val="autoZero"/>
        <c:crossBetween val="between"/>
      </c:valAx>
      <c:spPr>
        <a:noFill/>
        <a:ln>
          <a:noFill/>
        </a:ln>
        <a:effectLst/>
      </c:spPr>
    </c:plotArea>
    <c:legend>
      <c:legendPos val="b"/>
      <c:layout>
        <c:manualLayout>
          <c:xMode val="edge"/>
          <c:yMode val="edge"/>
          <c:x val="0.40547446564181144"/>
          <c:y val="0.89299772385952547"/>
          <c:w val="0.23418440572302671"/>
          <c:h val="0.1057007084887956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lt-LT" sz="1200" b="1"/>
              <a:t>Matematikos pagrindinio ugdymo pasiekimų patikrinime pagrindinį ir aukštesnįjį lygį pasiekusių mokinių dalis 2018–2021 m.</a:t>
            </a:r>
            <a:endParaRPr lang="en-US"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percentStacked"/>
        <c:varyColors val="0"/>
        <c:ser>
          <c:idx val="0"/>
          <c:order val="0"/>
          <c:tx>
            <c:strRef>
              <c:f>PUPP!$A$5</c:f>
              <c:strCache>
                <c:ptCount val="1"/>
                <c:pt idx="0">
                  <c:v>Pagėgių sav.</c:v>
                </c:pt>
              </c:strCache>
            </c:strRef>
          </c:tx>
          <c:spPr>
            <a:solidFill>
              <a:schemeClr val="accent1"/>
            </a:solidFill>
            <a:ln>
              <a:noFill/>
            </a:ln>
            <a:effectLst/>
          </c:spPr>
          <c:invertIfNegative val="0"/>
          <c:dLbls>
            <c:spPr>
              <a:solidFill>
                <a:schemeClr val="lt1"/>
              </a:solidFill>
              <a:ln w="12700" cap="flat" cmpd="sng" algn="ctr">
                <a:solidFill>
                  <a:schemeClr val="accent5"/>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PUPP!$B$4:$D$4</c:f>
              <c:strCache>
                <c:ptCount val="3"/>
                <c:pt idx="0">
                  <c:v>2018 m.</c:v>
                </c:pt>
                <c:pt idx="1">
                  <c:v>2019 m.</c:v>
                </c:pt>
                <c:pt idx="2">
                  <c:v>2021 m.</c:v>
                </c:pt>
              </c:strCache>
            </c:strRef>
          </c:cat>
          <c:val>
            <c:numRef>
              <c:f>PUPP!$B$5:$D$5</c:f>
              <c:numCache>
                <c:formatCode>General</c:formatCode>
                <c:ptCount val="3"/>
                <c:pt idx="0">
                  <c:v>22.9</c:v>
                </c:pt>
                <c:pt idx="1">
                  <c:v>32.9</c:v>
                </c:pt>
                <c:pt idx="2">
                  <c:v>45.6</c:v>
                </c:pt>
              </c:numCache>
            </c:numRef>
          </c:val>
          <c:extLst>
            <c:ext xmlns:c16="http://schemas.microsoft.com/office/drawing/2014/chart" uri="{C3380CC4-5D6E-409C-BE32-E72D297353CC}">
              <c16:uniqueId val="{00000000-F4C1-4FD3-8424-86CE95A60E74}"/>
            </c:ext>
          </c:extLst>
        </c:ser>
        <c:ser>
          <c:idx val="1"/>
          <c:order val="1"/>
          <c:tx>
            <c:strRef>
              <c:f>PUPP!$A$6</c:f>
              <c:strCache>
                <c:ptCount val="1"/>
                <c:pt idx="0">
                  <c:v>Šalyje</c:v>
                </c:pt>
              </c:strCache>
            </c:strRef>
          </c:tx>
          <c:spPr>
            <a:solidFill>
              <a:schemeClr val="accent2"/>
            </a:solidFill>
            <a:ln>
              <a:noFill/>
            </a:ln>
            <a:effectLst/>
          </c:spPr>
          <c:invertIfNegative val="0"/>
          <c:dLbls>
            <c:spPr>
              <a:solidFill>
                <a:schemeClr val="lt1"/>
              </a:solidFill>
              <a:ln w="12700" cap="flat" cmpd="sng" algn="ctr">
                <a:solidFill>
                  <a:schemeClr val="accent2"/>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PUPP!$B$4:$D$4</c:f>
              <c:strCache>
                <c:ptCount val="3"/>
                <c:pt idx="0">
                  <c:v>2018 m.</c:v>
                </c:pt>
                <c:pt idx="1">
                  <c:v>2019 m.</c:v>
                </c:pt>
                <c:pt idx="2">
                  <c:v>2021 m.</c:v>
                </c:pt>
              </c:strCache>
            </c:strRef>
          </c:cat>
          <c:val>
            <c:numRef>
              <c:f>PUPP!$B$6:$D$6</c:f>
              <c:numCache>
                <c:formatCode>General</c:formatCode>
                <c:ptCount val="3"/>
                <c:pt idx="0">
                  <c:v>22.8</c:v>
                </c:pt>
                <c:pt idx="1">
                  <c:v>30.5</c:v>
                </c:pt>
                <c:pt idx="2">
                  <c:v>52.6</c:v>
                </c:pt>
              </c:numCache>
            </c:numRef>
          </c:val>
          <c:extLst>
            <c:ext xmlns:c16="http://schemas.microsoft.com/office/drawing/2014/chart" uri="{C3380CC4-5D6E-409C-BE32-E72D297353CC}">
              <c16:uniqueId val="{00000001-F4C1-4FD3-8424-86CE95A60E74}"/>
            </c:ext>
          </c:extLst>
        </c:ser>
        <c:dLbls>
          <c:showLegendKey val="0"/>
          <c:showVal val="0"/>
          <c:showCatName val="0"/>
          <c:showSerName val="0"/>
          <c:showPercent val="0"/>
          <c:showBubbleSize val="0"/>
        </c:dLbls>
        <c:gapWidth val="150"/>
        <c:overlap val="100"/>
        <c:axId val="-1999299200"/>
        <c:axId val="-1978996096"/>
      </c:barChart>
      <c:catAx>
        <c:axId val="-199929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1978996096"/>
        <c:crosses val="autoZero"/>
        <c:auto val="1"/>
        <c:lblAlgn val="ctr"/>
        <c:lblOffset val="100"/>
        <c:noMultiLvlLbl val="0"/>
      </c:catAx>
      <c:valAx>
        <c:axId val="-1978996096"/>
        <c:scaling>
          <c:orientation val="minMax"/>
        </c:scaling>
        <c:delete val="1"/>
        <c:axPos val="l"/>
        <c:numFmt formatCode="0%" sourceLinked="1"/>
        <c:majorTickMark val="none"/>
        <c:minorTickMark val="none"/>
        <c:tickLblPos val="nextTo"/>
        <c:crossAx val="-1999299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8F8C-4052-4A2F-B298-A36E1BEB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627B8-FF72-4D19-AA05-9EE8574A355F}">
  <ds:schemaRefs>
    <ds:schemaRef ds:uri="http://schemas.microsoft.com/sharepoint/v3/contenttype/forms"/>
  </ds:schemaRefs>
</ds:datastoreItem>
</file>

<file path=customXml/itemProps3.xml><?xml version="1.0" encoding="utf-8"?>
<ds:datastoreItem xmlns:ds="http://schemas.openxmlformats.org/officeDocument/2006/customXml" ds:itemID="{28AD7AA3-3F02-4515-AF3F-B4D47130A6BB}">
  <ds:schemaRefs>
    <ds:schemaRef ds:uri="54ec8faf-838e-48b9-b550-3b4317c7796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92db97f-034e-4cf1-baa5-830a694aee45"/>
    <ds:schemaRef ds:uri="http://www.w3.org/XML/1998/namespace"/>
    <ds:schemaRef ds:uri="http://purl.org/dc/dcmitype/"/>
  </ds:schemaRefs>
</ds:datastoreItem>
</file>

<file path=customXml/itemProps4.xml><?xml version="1.0" encoding="utf-8"?>
<ds:datastoreItem xmlns:ds="http://schemas.openxmlformats.org/officeDocument/2006/customXml" ds:itemID="{89FF1935-6F00-46AD-AE2C-86AE57D8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9482</Words>
  <Characters>5406</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Ineta Antanavičienė</cp:lastModifiedBy>
  <cp:revision>2</cp:revision>
  <cp:lastPrinted>2022-04-07T11:00:00Z</cp:lastPrinted>
  <dcterms:created xsi:type="dcterms:W3CDTF">2022-04-12T09:54:00Z</dcterms:created>
  <dcterms:modified xsi:type="dcterms:W3CDTF">2022-04-12T09:54:00Z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